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7D" w:rsidRDefault="007A747D" w:rsidP="00C56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:rsidR="007A747D" w:rsidRPr="00E96C7D" w:rsidRDefault="007A747D" w:rsidP="00C56B3F">
      <w:pPr>
        <w:jc w:val="center"/>
        <w:rPr>
          <w:b/>
          <w:sz w:val="32"/>
          <w:szCs w:val="32"/>
        </w:rPr>
      </w:pPr>
    </w:p>
    <w:p w:rsidR="007A747D" w:rsidRDefault="007A747D" w:rsidP="00C56B3F">
      <w:pPr>
        <w:jc w:val="center"/>
      </w:pPr>
      <w:r>
        <w:t xml:space="preserve">uzavřená dle </w:t>
      </w:r>
      <w:proofErr w:type="spellStart"/>
      <w:r>
        <w:t>ust</w:t>
      </w:r>
      <w:proofErr w:type="spellEnd"/>
      <w:r>
        <w:t xml:space="preserve">.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 zákona č. 89/2012 Sb., občanského zákoníku, v platném znění níže uvedeného dne, měsíce a roku mezi smluvními stranami:</w:t>
      </w:r>
    </w:p>
    <w:p w:rsidR="007A747D" w:rsidRDefault="007A747D" w:rsidP="00C56B3F">
      <w:pPr>
        <w:jc w:val="both"/>
      </w:pPr>
    </w:p>
    <w:p w:rsidR="007A747D" w:rsidRDefault="007A747D" w:rsidP="00C56B3F">
      <w:pPr>
        <w:jc w:val="both"/>
      </w:pPr>
    </w:p>
    <w:p w:rsidR="006A6BFE" w:rsidRDefault="007A747D" w:rsidP="006A6BFE">
      <w:pPr>
        <w:pStyle w:val="Normln0"/>
        <w:spacing w:after="30"/>
        <w:jc w:val="both"/>
        <w:rPr>
          <w:rFonts w:cs="Arial"/>
          <w:b/>
        </w:rPr>
      </w:pPr>
      <w:r>
        <w:rPr>
          <w:rFonts w:cs="Arial"/>
          <w:b/>
        </w:rPr>
        <w:t>Prodávající</w:t>
      </w:r>
      <w:r w:rsidR="006A6BFE">
        <w:rPr>
          <w:rFonts w:cs="Arial"/>
          <w:b/>
        </w:rPr>
        <w:t>:</w:t>
      </w:r>
      <w:r w:rsidR="006A6BFE">
        <w:rPr>
          <w:rFonts w:cs="Arial"/>
          <w:b/>
        </w:rPr>
        <w:tab/>
      </w:r>
      <w:r w:rsidR="006A6BFE">
        <w:rPr>
          <w:rFonts w:cs="Arial"/>
          <w:b/>
        </w:rPr>
        <w:tab/>
      </w:r>
      <w:r w:rsidR="006A6BFE">
        <w:rPr>
          <w:rFonts w:cs="Arial"/>
          <w:b/>
        </w:rPr>
        <w:tab/>
      </w:r>
      <w:r w:rsidR="006A6BFE">
        <w:rPr>
          <w:rFonts w:cs="Arial"/>
          <w:b/>
        </w:rPr>
        <w:tab/>
      </w:r>
      <w:r w:rsidR="006A6BFE" w:rsidRPr="006A6BFE">
        <w:rPr>
          <w:rFonts w:cs="Arial"/>
          <w:b/>
          <w:highlight w:val="yellow"/>
        </w:rPr>
        <w:t>………………………………</w:t>
      </w:r>
    </w:p>
    <w:p w:rsidR="007A747D" w:rsidRPr="00213435" w:rsidRDefault="007A747D" w:rsidP="006A6BFE">
      <w:pPr>
        <w:pStyle w:val="Normln0"/>
        <w:spacing w:after="30"/>
        <w:jc w:val="both"/>
        <w:rPr>
          <w:rFonts w:cs="Arial"/>
          <w:bCs/>
        </w:rPr>
      </w:pPr>
      <w:r>
        <w:rPr>
          <w:rFonts w:cs="Arial"/>
        </w:rPr>
        <w:t>Sídlo</w:t>
      </w:r>
      <w:r w:rsidRPr="00213435">
        <w:rPr>
          <w:rFonts w:cs="Arial"/>
        </w:rPr>
        <w:t xml:space="preserve">: </w:t>
      </w:r>
      <w:r w:rsidRPr="00213435">
        <w:rPr>
          <w:rFonts w:cs="Arial"/>
        </w:rPr>
        <w:tab/>
      </w:r>
      <w:r w:rsidRPr="00213435">
        <w:rPr>
          <w:rFonts w:cs="Arial"/>
        </w:rPr>
        <w:tab/>
      </w:r>
      <w:r w:rsidRPr="00213435">
        <w:rPr>
          <w:rFonts w:cs="Arial"/>
        </w:rPr>
        <w:tab/>
      </w:r>
      <w:r w:rsidR="006A6BFE">
        <w:rPr>
          <w:rFonts w:cs="Arial"/>
        </w:rPr>
        <w:tab/>
      </w:r>
      <w:r w:rsidR="006A6BFE">
        <w:rPr>
          <w:rFonts w:cs="Arial"/>
        </w:rPr>
        <w:tab/>
      </w:r>
      <w:r w:rsidR="006A6BFE" w:rsidRPr="006A6BFE">
        <w:rPr>
          <w:rFonts w:cs="Arial"/>
          <w:b/>
          <w:highlight w:val="yellow"/>
        </w:rPr>
        <w:t>………………………………</w:t>
      </w:r>
    </w:p>
    <w:p w:rsidR="007A747D" w:rsidRPr="00213435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Zastoupen:      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 xml:space="preserve">            </w:t>
      </w:r>
      <w:r w:rsidR="006A6BFE" w:rsidRPr="006A6BFE">
        <w:rPr>
          <w:rFonts w:cs="Arial"/>
          <w:b/>
          <w:highlight w:val="yellow"/>
        </w:rPr>
        <w:t>…………………………………</w:t>
      </w:r>
    </w:p>
    <w:p w:rsidR="007A747D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</w:rPr>
      </w:pPr>
      <w:r w:rsidRPr="00213435">
        <w:rPr>
          <w:rFonts w:cs="Arial"/>
          <w:bCs/>
          <w:color w:val="auto"/>
          <w:sz w:val="24"/>
        </w:rPr>
        <w:t>IČ:</w:t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="006A6BFE" w:rsidRPr="006A6BFE">
        <w:rPr>
          <w:rFonts w:cs="Arial"/>
          <w:b/>
          <w:highlight w:val="yellow"/>
        </w:rPr>
        <w:t>…………………………………</w:t>
      </w:r>
    </w:p>
    <w:p w:rsidR="007A747D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zapsaný u </w:t>
      </w:r>
      <w:r w:rsidR="006A6BFE">
        <w:rPr>
          <w:rFonts w:cs="Arial"/>
          <w:bCs/>
          <w:color w:val="auto"/>
          <w:sz w:val="24"/>
        </w:rPr>
        <w:tab/>
      </w:r>
      <w:r w:rsidR="006A6BFE">
        <w:rPr>
          <w:rFonts w:cs="Arial"/>
          <w:bCs/>
          <w:color w:val="auto"/>
          <w:sz w:val="24"/>
        </w:rPr>
        <w:tab/>
      </w:r>
      <w:r w:rsidR="006A6BFE" w:rsidRPr="006A6BFE">
        <w:rPr>
          <w:rFonts w:cs="Arial"/>
          <w:b/>
          <w:highlight w:val="yellow"/>
        </w:rPr>
        <w:t>…………………………………</w:t>
      </w:r>
    </w:p>
    <w:p w:rsidR="007A747D" w:rsidRPr="00C56B3F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proofErr w:type="spellStart"/>
      <w:r>
        <w:rPr>
          <w:rFonts w:cs="Arial"/>
          <w:bCs/>
          <w:color w:val="auto"/>
          <w:sz w:val="24"/>
        </w:rPr>
        <w:t>Č.ú</w:t>
      </w:r>
      <w:proofErr w:type="spellEnd"/>
      <w:r>
        <w:rPr>
          <w:rFonts w:cs="Arial"/>
          <w:bCs/>
          <w:color w:val="auto"/>
          <w:sz w:val="24"/>
        </w:rPr>
        <w:t>.: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="006A6BFE" w:rsidRPr="006A6BFE">
        <w:rPr>
          <w:rFonts w:cs="Arial"/>
          <w:b/>
          <w:highlight w:val="yellow"/>
        </w:rPr>
        <w:t>…………………………………</w:t>
      </w:r>
    </w:p>
    <w:p w:rsidR="007A747D" w:rsidRPr="00213435" w:rsidRDefault="007A747D" w:rsidP="006A6BFE">
      <w:pPr>
        <w:spacing w:after="150"/>
        <w:rPr>
          <w:rFonts w:cs="Arial"/>
          <w:szCs w:val="20"/>
        </w:rPr>
      </w:pPr>
      <w:r w:rsidRPr="00213435">
        <w:rPr>
          <w:rFonts w:cs="Arial"/>
          <w:szCs w:val="20"/>
        </w:rPr>
        <w:t xml:space="preserve">(dále jen </w:t>
      </w:r>
      <w:r>
        <w:rPr>
          <w:rFonts w:cs="Arial"/>
          <w:b/>
          <w:szCs w:val="20"/>
        </w:rPr>
        <w:t>„prodávající</w:t>
      </w:r>
      <w:r w:rsidRPr="00213435">
        <w:rPr>
          <w:rFonts w:cs="Arial"/>
          <w:b/>
          <w:szCs w:val="20"/>
        </w:rPr>
        <w:t>“</w:t>
      </w:r>
      <w:r w:rsidRPr="00213435">
        <w:rPr>
          <w:rFonts w:cs="Arial"/>
          <w:szCs w:val="20"/>
        </w:rPr>
        <w:t>)</w:t>
      </w:r>
    </w:p>
    <w:p w:rsidR="007A747D" w:rsidRPr="00213435" w:rsidRDefault="007A747D" w:rsidP="00C56B3F">
      <w:pPr>
        <w:rPr>
          <w:rFonts w:cs="Tahoma"/>
          <w:szCs w:val="20"/>
        </w:rPr>
      </w:pPr>
      <w:r w:rsidRPr="00213435">
        <w:rPr>
          <w:rFonts w:cs="Tahoma"/>
          <w:szCs w:val="20"/>
        </w:rPr>
        <w:t>a</w:t>
      </w:r>
    </w:p>
    <w:p w:rsidR="007A747D" w:rsidRPr="00213435" w:rsidRDefault="007A747D" w:rsidP="00C56B3F">
      <w:pPr>
        <w:rPr>
          <w:rFonts w:cs="Tahoma"/>
          <w:szCs w:val="20"/>
        </w:rPr>
      </w:pPr>
    </w:p>
    <w:p w:rsidR="007A747D" w:rsidRPr="00C56B3F" w:rsidRDefault="007A747D" w:rsidP="00C56B3F">
      <w:pPr>
        <w:pStyle w:val="Normln0"/>
        <w:spacing w:after="30"/>
        <w:jc w:val="both"/>
        <w:rPr>
          <w:rFonts w:cs="Arial"/>
          <w:b/>
          <w:szCs w:val="22"/>
        </w:rPr>
      </w:pPr>
      <w:r>
        <w:rPr>
          <w:rFonts w:cs="Arial"/>
          <w:b/>
        </w:rPr>
        <w:t>Kupující</w:t>
      </w:r>
      <w:r w:rsidRPr="00213435">
        <w:rPr>
          <w:rFonts w:cs="Arial"/>
          <w:b/>
        </w:rPr>
        <w:t>:</w:t>
      </w:r>
      <w:r w:rsidRPr="00213435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CF3E0A">
        <w:rPr>
          <w:rFonts w:cs="Arial"/>
          <w:b/>
          <w:sz w:val="28"/>
          <w:szCs w:val="28"/>
        </w:rPr>
        <w:t>M</w:t>
      </w:r>
      <w:r w:rsidRPr="00E84DFB">
        <w:rPr>
          <w:rFonts w:cs="Arial"/>
          <w:b/>
          <w:sz w:val="28"/>
          <w:szCs w:val="28"/>
        </w:rPr>
        <w:t>ěsto Kroměříž</w:t>
      </w:r>
    </w:p>
    <w:p w:rsidR="007A747D" w:rsidRPr="00213435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Sídlo</w:t>
      </w:r>
      <w:r w:rsidRPr="00213435">
        <w:rPr>
          <w:rFonts w:cs="Arial"/>
          <w:bCs/>
          <w:color w:val="auto"/>
          <w:sz w:val="24"/>
        </w:rPr>
        <w:t>:</w:t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>Velké náměstí 115/1, 767 01 Kr</w:t>
      </w:r>
      <w:r>
        <w:rPr>
          <w:rFonts w:cs="Arial"/>
          <w:bCs/>
          <w:color w:val="auto"/>
          <w:sz w:val="24"/>
        </w:rPr>
        <w:t>oměříž</w:t>
      </w:r>
    </w:p>
    <w:p w:rsidR="007A747D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Zastoupen: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>Mgr. Jaroslav Němec, starosta města</w:t>
      </w:r>
    </w:p>
    <w:p w:rsidR="007A747D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 w:rsidRPr="00213435">
        <w:rPr>
          <w:rFonts w:cs="Arial"/>
          <w:bCs/>
          <w:color w:val="auto"/>
          <w:sz w:val="24"/>
        </w:rPr>
        <w:t>IČ:</w:t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 w:rsidRPr="00213435"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>00287351</w:t>
      </w:r>
    </w:p>
    <w:p w:rsidR="007A747D" w:rsidRPr="008040D1" w:rsidRDefault="007A747D" w:rsidP="008040D1">
      <w:pPr>
        <w:rPr>
          <w:lang w:eastAsia="en-US"/>
        </w:rPr>
      </w:pPr>
      <w:proofErr w:type="spellStart"/>
      <w:r>
        <w:rPr>
          <w:rFonts w:cs="Arial"/>
          <w:bCs/>
        </w:rPr>
        <w:t>Č.ú</w:t>
      </w:r>
      <w:proofErr w:type="spellEnd"/>
      <w:r>
        <w:rPr>
          <w:rFonts w:cs="Arial"/>
          <w:bCs/>
        </w:rPr>
        <w:t>.: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8040D1">
        <w:rPr>
          <w:lang w:eastAsia="en-US"/>
        </w:rPr>
        <w:t>8326340247/0100</w:t>
      </w:r>
    </w:p>
    <w:p w:rsidR="007A747D" w:rsidRDefault="007A747D" w:rsidP="008040D1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rPr>
          <w:rFonts w:cs="Arial"/>
          <w:bCs/>
          <w:color w:val="auto"/>
          <w:sz w:val="24"/>
        </w:rPr>
      </w:pPr>
    </w:p>
    <w:p w:rsidR="007A747D" w:rsidRDefault="007A747D" w:rsidP="00B816A0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Osoby oprávněné jednat</w:t>
      </w:r>
    </w:p>
    <w:p w:rsidR="006A6BFE" w:rsidRDefault="007A747D" w:rsidP="00B816A0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 xml:space="preserve">- ve věcech </w:t>
      </w:r>
      <w:r w:rsidR="006A6BFE">
        <w:rPr>
          <w:rFonts w:cs="Arial"/>
          <w:bCs/>
          <w:color w:val="auto"/>
          <w:sz w:val="24"/>
        </w:rPr>
        <w:t>technických</w:t>
      </w:r>
      <w:r>
        <w:rPr>
          <w:rFonts w:cs="Arial"/>
          <w:bCs/>
          <w:color w:val="auto"/>
          <w:sz w:val="24"/>
        </w:rPr>
        <w:t xml:space="preserve">: </w:t>
      </w:r>
      <w:r>
        <w:rPr>
          <w:rFonts w:cs="Arial"/>
          <w:bCs/>
          <w:color w:val="auto"/>
          <w:sz w:val="24"/>
        </w:rPr>
        <w:tab/>
      </w:r>
      <w:r w:rsidR="006A6BFE"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>Ing. Jan Pšeja, vedoucí odd. informačních tech</w:t>
      </w:r>
      <w:r w:rsidR="006A6BFE">
        <w:rPr>
          <w:rFonts w:cs="Arial"/>
          <w:bCs/>
          <w:color w:val="auto"/>
          <w:sz w:val="24"/>
        </w:rPr>
        <w:t>nologií  odboru kancelář úřadu</w:t>
      </w:r>
    </w:p>
    <w:p w:rsidR="007A747D" w:rsidRPr="00213435" w:rsidRDefault="006A6BFE" w:rsidP="00B816A0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 xml:space="preserve">e-mail: </w:t>
      </w:r>
      <w:hyperlink r:id="rId5" w:history="1">
        <w:r w:rsidRPr="00766F7A">
          <w:rPr>
            <w:rStyle w:val="Hypertextovodkaz"/>
            <w:rFonts w:cs="Arial"/>
            <w:bCs/>
            <w:sz w:val="24"/>
          </w:rPr>
          <w:t>jan.pseja@mesto-kromeriz.cz</w:t>
        </w:r>
      </w:hyperlink>
      <w:r>
        <w:rPr>
          <w:rFonts w:cs="Arial"/>
          <w:bCs/>
          <w:color w:val="auto"/>
          <w:sz w:val="24"/>
        </w:rPr>
        <w:t xml:space="preserve"> / </w:t>
      </w:r>
      <w:r w:rsidR="007A747D">
        <w:rPr>
          <w:rFonts w:cs="Arial"/>
          <w:bCs/>
          <w:color w:val="auto"/>
          <w:sz w:val="24"/>
        </w:rPr>
        <w:t>tel.: 602 545 497</w:t>
      </w:r>
    </w:p>
    <w:p w:rsidR="007A747D" w:rsidRPr="00444945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cs="Arial"/>
          <w:bCs/>
          <w:color w:val="auto"/>
          <w:sz w:val="24"/>
        </w:rPr>
      </w:pPr>
    </w:p>
    <w:p w:rsidR="007A747D" w:rsidRDefault="007A747D" w:rsidP="006A6BF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 w:rsidRPr="00213435">
        <w:rPr>
          <w:rFonts w:cs="Arial"/>
          <w:bCs/>
          <w:color w:val="auto"/>
          <w:sz w:val="24"/>
        </w:rPr>
        <w:t>(dále jen</w:t>
      </w:r>
      <w:r w:rsidRPr="00213435">
        <w:rPr>
          <w:rFonts w:cs="Arial"/>
          <w:b/>
          <w:bCs/>
          <w:color w:val="auto"/>
          <w:sz w:val="24"/>
        </w:rPr>
        <w:t xml:space="preserve"> „</w:t>
      </w:r>
      <w:r>
        <w:rPr>
          <w:rFonts w:cs="Arial"/>
          <w:b/>
          <w:bCs/>
          <w:color w:val="auto"/>
          <w:sz w:val="24"/>
        </w:rPr>
        <w:t>kupující“</w:t>
      </w:r>
      <w:r w:rsidRPr="00213435">
        <w:rPr>
          <w:rFonts w:cs="Arial"/>
          <w:bCs/>
          <w:color w:val="auto"/>
          <w:sz w:val="24"/>
        </w:rPr>
        <w:t>)</w:t>
      </w:r>
    </w:p>
    <w:p w:rsidR="007A747D" w:rsidRDefault="007A747D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</w:r>
      <w:r>
        <w:rPr>
          <w:rFonts w:cs="Arial"/>
          <w:bCs/>
          <w:color w:val="auto"/>
          <w:sz w:val="24"/>
        </w:rPr>
        <w:tab/>
        <w:t xml:space="preserve">   společné též jako „smluvní strany“</w:t>
      </w:r>
    </w:p>
    <w:p w:rsidR="007A747D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cs="Arial"/>
          <w:bCs/>
          <w:color w:val="auto"/>
          <w:sz w:val="24"/>
        </w:rPr>
      </w:pPr>
      <w:r>
        <w:rPr>
          <w:rFonts w:cs="Arial"/>
          <w:bCs/>
          <w:color w:val="auto"/>
          <w:sz w:val="24"/>
        </w:rPr>
        <w:t>___________________________________________________________________________</w:t>
      </w:r>
    </w:p>
    <w:p w:rsidR="00CF3E0A" w:rsidRDefault="00CF3E0A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cs="Arial"/>
          <w:b/>
          <w:bCs/>
          <w:color w:val="auto"/>
          <w:sz w:val="24"/>
        </w:rPr>
      </w:pPr>
    </w:p>
    <w:p w:rsidR="00CF3E0A" w:rsidRPr="000E5DA6" w:rsidRDefault="00CF3E0A" w:rsidP="00CF3E0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>I.</w:t>
      </w:r>
    </w:p>
    <w:p w:rsidR="00CF3E0A" w:rsidRPr="000E5DA6" w:rsidRDefault="00CF3E0A" w:rsidP="00CF3E0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>Předmět smlouvy</w:t>
      </w:r>
    </w:p>
    <w:p w:rsidR="00CF3E0A" w:rsidRPr="000E5DA6" w:rsidRDefault="00CF3E0A" w:rsidP="00CF3E0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ascii="Verdana" w:hAnsi="Verdana" w:cs="Arial"/>
          <w:sz w:val="22"/>
          <w:szCs w:val="22"/>
        </w:rPr>
      </w:pPr>
    </w:p>
    <w:p w:rsidR="00CF3E0A" w:rsidRDefault="0008169B" w:rsidP="00CF3E0A">
      <w:pPr>
        <w:numPr>
          <w:ilvl w:val="0"/>
          <w:numId w:val="9"/>
        </w:numPr>
        <w:suppressAutoHyphens/>
        <w:spacing w:line="280" w:lineRule="exac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Touto smlouvou se prodávající zavazuje odevzdat kupujícímu</w:t>
      </w:r>
      <w:r w:rsidR="00CF3E0A">
        <w:rPr>
          <w:rFonts w:ascii="Verdana" w:hAnsi="Verdana" w:cs="Arial"/>
          <w:sz w:val="22"/>
          <w:szCs w:val="22"/>
        </w:rPr>
        <w:t xml:space="preserve"> </w:t>
      </w:r>
      <w:r w:rsidR="00524387" w:rsidRPr="00524387">
        <w:rPr>
          <w:rFonts w:ascii="Verdana" w:hAnsi="Verdana" w:cs="Arial"/>
          <w:sz w:val="22"/>
          <w:szCs w:val="22"/>
        </w:rPr>
        <w:t xml:space="preserve">7ks LCD televizí a 2ks počítačů pro obsluhu </w:t>
      </w:r>
      <w:proofErr w:type="spellStart"/>
      <w:r w:rsidR="00524387" w:rsidRPr="00524387">
        <w:rPr>
          <w:rFonts w:ascii="Verdana" w:hAnsi="Verdana" w:cs="Arial"/>
          <w:sz w:val="22"/>
          <w:szCs w:val="22"/>
        </w:rPr>
        <w:t>telestěny</w:t>
      </w:r>
      <w:proofErr w:type="spellEnd"/>
      <w:r w:rsidR="00524387" w:rsidRPr="00524387">
        <w:rPr>
          <w:rFonts w:ascii="Verdana" w:hAnsi="Verdana" w:cs="Arial"/>
          <w:sz w:val="22"/>
          <w:szCs w:val="22"/>
        </w:rPr>
        <w:t xml:space="preserve"> včetně příslušenství </w:t>
      </w:r>
      <w:r w:rsidR="007C69AB">
        <w:rPr>
          <w:rFonts w:ascii="Verdana" w:hAnsi="Verdana" w:cs="Arial"/>
          <w:sz w:val="22"/>
          <w:szCs w:val="22"/>
        </w:rPr>
        <w:t xml:space="preserve">(dále též jako </w:t>
      </w:r>
      <w:r w:rsidR="002E67E2">
        <w:rPr>
          <w:rFonts w:ascii="Verdana" w:hAnsi="Verdana" w:cs="Arial"/>
          <w:sz w:val="22"/>
          <w:szCs w:val="22"/>
        </w:rPr>
        <w:t>„</w:t>
      </w:r>
      <w:r w:rsidR="007C69AB">
        <w:rPr>
          <w:rFonts w:ascii="Verdana" w:hAnsi="Verdana" w:cs="Arial"/>
          <w:sz w:val="22"/>
          <w:szCs w:val="22"/>
        </w:rPr>
        <w:t>předmět koupě</w:t>
      </w:r>
      <w:r w:rsidR="002E67E2">
        <w:rPr>
          <w:rFonts w:ascii="Verdana" w:hAnsi="Verdana" w:cs="Arial"/>
          <w:sz w:val="22"/>
          <w:szCs w:val="22"/>
        </w:rPr>
        <w:t>“ nebo „zboží“</w:t>
      </w:r>
      <w:r w:rsidR="007C69AB">
        <w:rPr>
          <w:rFonts w:ascii="Verdana" w:hAnsi="Verdana" w:cs="Arial"/>
          <w:sz w:val="22"/>
          <w:szCs w:val="22"/>
        </w:rPr>
        <w:t>)</w:t>
      </w:r>
      <w:r>
        <w:rPr>
          <w:rFonts w:ascii="Verdana" w:hAnsi="Verdana" w:cs="Arial"/>
          <w:sz w:val="22"/>
          <w:szCs w:val="22"/>
        </w:rPr>
        <w:t xml:space="preserve"> a umožnit kupujícímu nabýt vlastnické právo k předmětu koupě</w:t>
      </w:r>
      <w:r w:rsidR="007C69AB">
        <w:rPr>
          <w:rFonts w:ascii="Verdana" w:hAnsi="Verdana" w:cs="Arial"/>
          <w:sz w:val="22"/>
          <w:szCs w:val="22"/>
        </w:rPr>
        <w:t xml:space="preserve"> </w:t>
      </w:r>
      <w:r w:rsidR="00524387" w:rsidRPr="00524387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</w:rPr>
        <w:t xml:space="preserve"> provést</w:t>
      </w:r>
      <w:r w:rsidR="00524387" w:rsidRPr="00524387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pro kupujícího </w:t>
      </w:r>
      <w:r w:rsidR="00524387" w:rsidRPr="00524387">
        <w:rPr>
          <w:rFonts w:ascii="Verdana" w:hAnsi="Verdana" w:cs="Arial"/>
          <w:sz w:val="22"/>
          <w:szCs w:val="22"/>
        </w:rPr>
        <w:t>instalac</w:t>
      </w:r>
      <w:r>
        <w:rPr>
          <w:rFonts w:ascii="Verdana" w:hAnsi="Verdana" w:cs="Arial"/>
          <w:sz w:val="22"/>
          <w:szCs w:val="22"/>
        </w:rPr>
        <w:t>i</w:t>
      </w:r>
      <w:r w:rsidR="007C69AB">
        <w:rPr>
          <w:rFonts w:ascii="Verdana" w:hAnsi="Verdana" w:cs="Arial"/>
          <w:sz w:val="22"/>
          <w:szCs w:val="22"/>
        </w:rPr>
        <w:t xml:space="preserve"> předmětu koupě</w:t>
      </w:r>
      <w:r w:rsidR="00524387" w:rsidRPr="00524387">
        <w:rPr>
          <w:rFonts w:ascii="Verdana" w:hAnsi="Verdana" w:cs="Arial"/>
          <w:sz w:val="22"/>
          <w:szCs w:val="22"/>
        </w:rPr>
        <w:t xml:space="preserve">. </w:t>
      </w:r>
    </w:p>
    <w:p w:rsidR="00CF3E0A" w:rsidRDefault="00CF3E0A" w:rsidP="00CF3E0A">
      <w:pPr>
        <w:numPr>
          <w:ilvl w:val="0"/>
          <w:numId w:val="9"/>
        </w:numPr>
        <w:suppressAutoHyphens/>
        <w:spacing w:line="280" w:lineRule="exac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Specifikace </w:t>
      </w:r>
      <w:r w:rsidR="0008169B">
        <w:rPr>
          <w:rFonts w:ascii="Verdana" w:hAnsi="Verdana" w:cs="Arial"/>
          <w:sz w:val="22"/>
          <w:szCs w:val="22"/>
        </w:rPr>
        <w:t xml:space="preserve">předmětu koupě, tj. </w:t>
      </w:r>
      <w:r>
        <w:rPr>
          <w:rFonts w:ascii="Verdana" w:hAnsi="Verdana" w:cs="Arial"/>
          <w:sz w:val="22"/>
          <w:szCs w:val="22"/>
        </w:rPr>
        <w:t xml:space="preserve">požadovaných </w:t>
      </w:r>
      <w:r w:rsidR="00524387">
        <w:rPr>
          <w:rFonts w:ascii="Verdana" w:hAnsi="Verdana" w:cs="Arial"/>
          <w:sz w:val="22"/>
          <w:szCs w:val="22"/>
        </w:rPr>
        <w:t xml:space="preserve">LCD televizí, počítačů a příslušenství </w:t>
      </w:r>
      <w:r w:rsidR="0008169B">
        <w:rPr>
          <w:rFonts w:ascii="Verdana" w:hAnsi="Verdana" w:cs="Arial"/>
          <w:sz w:val="22"/>
          <w:szCs w:val="22"/>
        </w:rPr>
        <w:t>tvoří</w:t>
      </w:r>
      <w:r>
        <w:rPr>
          <w:rFonts w:ascii="Verdana" w:hAnsi="Verdana" w:cs="Arial"/>
          <w:sz w:val="22"/>
          <w:szCs w:val="22"/>
        </w:rPr>
        <w:t xml:space="preserve"> přílohu č. 1 této smlouvy a je její nedílnou součástí.</w:t>
      </w:r>
    </w:p>
    <w:p w:rsidR="00CF3E0A" w:rsidRDefault="00CF3E0A" w:rsidP="00CF3E0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F3E0A" w:rsidRPr="000E5DA6" w:rsidRDefault="00CF3E0A" w:rsidP="00CF3E0A">
      <w:pPr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>II.</w:t>
      </w:r>
    </w:p>
    <w:p w:rsidR="00CF3E0A" w:rsidRPr="000E5DA6" w:rsidRDefault="00CF3E0A" w:rsidP="00CF3E0A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 xml:space="preserve">Prohlášení prodávajícího </w:t>
      </w:r>
    </w:p>
    <w:p w:rsidR="00CF3E0A" w:rsidRPr="000E5DA6" w:rsidRDefault="00CF3E0A" w:rsidP="00CF3E0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F3E0A" w:rsidRPr="000E5DA6" w:rsidRDefault="00CF3E0A" w:rsidP="00CF3E0A">
      <w:pPr>
        <w:numPr>
          <w:ilvl w:val="0"/>
          <w:numId w:val="10"/>
        </w:numPr>
        <w:suppressAutoHyphens/>
        <w:spacing w:line="280" w:lineRule="exact"/>
        <w:jc w:val="both"/>
        <w:rPr>
          <w:rFonts w:ascii="Verdana" w:hAnsi="Verdana" w:cs="Arial"/>
          <w:color w:val="333333"/>
          <w:sz w:val="22"/>
          <w:szCs w:val="22"/>
        </w:rPr>
      </w:pPr>
      <w:r w:rsidRPr="000E5DA6">
        <w:rPr>
          <w:rFonts w:ascii="Verdana" w:hAnsi="Verdana" w:cs="Arial"/>
          <w:color w:val="333333"/>
          <w:sz w:val="22"/>
          <w:szCs w:val="22"/>
        </w:rPr>
        <w:t xml:space="preserve">Prodávající tímto prohlašuje, že </w:t>
      </w:r>
      <w:r>
        <w:rPr>
          <w:rFonts w:ascii="Verdana" w:hAnsi="Verdana" w:cs="Arial"/>
          <w:color w:val="333333"/>
          <w:sz w:val="22"/>
          <w:szCs w:val="22"/>
        </w:rPr>
        <w:t>bude</w:t>
      </w:r>
      <w:r w:rsidRPr="000E5DA6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123A40">
        <w:rPr>
          <w:rFonts w:ascii="Verdana" w:hAnsi="Verdana" w:cs="Arial"/>
          <w:color w:val="333333"/>
          <w:sz w:val="22"/>
          <w:szCs w:val="22"/>
        </w:rPr>
        <w:t xml:space="preserve">v době </w:t>
      </w:r>
      <w:r w:rsidR="0008169B">
        <w:rPr>
          <w:rFonts w:ascii="Verdana" w:hAnsi="Verdana" w:cs="Arial"/>
          <w:color w:val="333333"/>
          <w:sz w:val="22"/>
          <w:szCs w:val="22"/>
        </w:rPr>
        <w:t>odevzdání předmětu koupě kupujícímu</w:t>
      </w:r>
      <w:r w:rsidR="00123A40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0E5DA6">
        <w:rPr>
          <w:rFonts w:ascii="Verdana" w:hAnsi="Verdana" w:cs="Arial"/>
          <w:color w:val="333333"/>
          <w:sz w:val="22"/>
          <w:szCs w:val="22"/>
        </w:rPr>
        <w:t xml:space="preserve">výlučným vlastníkem </w:t>
      </w:r>
      <w:r w:rsidR="00524387">
        <w:rPr>
          <w:rFonts w:ascii="Verdana" w:hAnsi="Verdana" w:cs="Arial"/>
          <w:color w:val="333333"/>
          <w:sz w:val="22"/>
          <w:szCs w:val="22"/>
        </w:rPr>
        <w:t xml:space="preserve">LCD televizí, počítačů </w:t>
      </w:r>
      <w:r>
        <w:rPr>
          <w:rFonts w:ascii="Verdana" w:hAnsi="Verdana" w:cs="Arial"/>
          <w:color w:val="333333"/>
          <w:sz w:val="22"/>
          <w:szCs w:val="22"/>
        </w:rPr>
        <w:t xml:space="preserve">a příslušenství, tj. </w:t>
      </w:r>
      <w:r>
        <w:rPr>
          <w:rFonts w:ascii="Verdana" w:hAnsi="Verdana" w:cs="Arial"/>
          <w:color w:val="333333"/>
          <w:sz w:val="22"/>
          <w:szCs w:val="22"/>
        </w:rPr>
        <w:lastRenderedPageBreak/>
        <w:t xml:space="preserve">movitých věcí, které bude nabízet a má se za to, že prodávajícímu nejsou </w:t>
      </w:r>
      <w:r w:rsidRPr="000E5DA6">
        <w:rPr>
          <w:rFonts w:ascii="Verdana" w:hAnsi="Verdana" w:cs="Arial"/>
          <w:color w:val="333333"/>
          <w:sz w:val="22"/>
          <w:szCs w:val="22"/>
        </w:rPr>
        <w:t>známy žádné okolnosti, které by prodeji</w:t>
      </w:r>
      <w:r>
        <w:rPr>
          <w:rFonts w:ascii="Verdana" w:hAnsi="Verdana" w:cs="Arial"/>
          <w:color w:val="333333"/>
          <w:sz w:val="22"/>
          <w:szCs w:val="22"/>
        </w:rPr>
        <w:t xml:space="preserve"> zboží</w:t>
      </w:r>
      <w:r w:rsidR="0008169B">
        <w:rPr>
          <w:rFonts w:ascii="Verdana" w:hAnsi="Verdana" w:cs="Arial"/>
          <w:color w:val="333333"/>
          <w:sz w:val="22"/>
          <w:szCs w:val="22"/>
        </w:rPr>
        <w:t xml:space="preserve"> dle této smlouvy</w:t>
      </w:r>
      <w:r w:rsidRPr="000E5DA6">
        <w:rPr>
          <w:rFonts w:ascii="Verdana" w:hAnsi="Verdana" w:cs="Arial"/>
          <w:color w:val="333333"/>
          <w:sz w:val="22"/>
          <w:szCs w:val="22"/>
        </w:rPr>
        <w:t xml:space="preserve"> bránily. </w:t>
      </w:r>
    </w:p>
    <w:p w:rsidR="00CF3E0A" w:rsidRDefault="00CF3E0A" w:rsidP="00CF3E0A">
      <w:pPr>
        <w:numPr>
          <w:ilvl w:val="0"/>
          <w:numId w:val="10"/>
        </w:numPr>
        <w:suppressAutoHyphens/>
        <w:spacing w:line="280" w:lineRule="exact"/>
        <w:jc w:val="both"/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Má se za to</w:t>
      </w:r>
      <w:r w:rsidRPr="000E5DA6">
        <w:rPr>
          <w:rFonts w:ascii="Verdana" w:hAnsi="Verdana" w:cs="Arial"/>
          <w:color w:val="333333"/>
          <w:sz w:val="22"/>
          <w:szCs w:val="22"/>
        </w:rPr>
        <w:t xml:space="preserve">, že </w:t>
      </w:r>
      <w:r>
        <w:rPr>
          <w:rFonts w:ascii="Verdana" w:hAnsi="Verdana" w:cs="Arial"/>
          <w:color w:val="333333"/>
          <w:sz w:val="22"/>
          <w:szCs w:val="22"/>
        </w:rPr>
        <w:t>prodávajícímu</w:t>
      </w:r>
      <w:r w:rsidRPr="000E5DA6">
        <w:rPr>
          <w:rFonts w:ascii="Verdana" w:hAnsi="Verdana" w:cs="Arial"/>
          <w:color w:val="333333"/>
          <w:sz w:val="22"/>
          <w:szCs w:val="22"/>
        </w:rPr>
        <w:t xml:space="preserve"> ke dni prodeje</w:t>
      </w:r>
      <w:r w:rsidR="0008169B">
        <w:rPr>
          <w:rFonts w:ascii="Verdana" w:hAnsi="Verdana" w:cs="Arial"/>
          <w:color w:val="333333"/>
          <w:sz w:val="22"/>
          <w:szCs w:val="22"/>
        </w:rPr>
        <w:t xml:space="preserve"> zboží dle této smlouvy</w:t>
      </w:r>
      <w:r w:rsidRPr="000E5DA6">
        <w:rPr>
          <w:rFonts w:ascii="Verdana" w:hAnsi="Verdana" w:cs="Arial"/>
          <w:color w:val="333333"/>
          <w:sz w:val="22"/>
          <w:szCs w:val="22"/>
        </w:rPr>
        <w:t xml:space="preserve"> nejsou známy žádné závady na </w:t>
      </w:r>
      <w:r>
        <w:rPr>
          <w:rFonts w:ascii="Verdana" w:hAnsi="Verdana" w:cs="Arial"/>
          <w:color w:val="333333"/>
          <w:sz w:val="22"/>
          <w:szCs w:val="22"/>
        </w:rPr>
        <w:t>zboží</w:t>
      </w:r>
      <w:r w:rsidRPr="000E5DA6">
        <w:rPr>
          <w:rFonts w:ascii="Verdana" w:hAnsi="Verdana" w:cs="Arial"/>
          <w:color w:val="333333"/>
          <w:sz w:val="22"/>
          <w:szCs w:val="22"/>
        </w:rPr>
        <w:t>, a ani žádné nezamlčel. K</w:t>
      </w:r>
      <w:r>
        <w:rPr>
          <w:rFonts w:ascii="Verdana" w:hAnsi="Verdana" w:cs="Arial"/>
          <w:color w:val="333333"/>
          <w:sz w:val="22"/>
          <w:szCs w:val="22"/>
        </w:rPr>
        <w:t>e</w:t>
      </w:r>
      <w:r w:rsidRPr="000E5DA6">
        <w:rPr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color w:val="333333"/>
          <w:sz w:val="22"/>
          <w:szCs w:val="22"/>
        </w:rPr>
        <w:t>zboží</w:t>
      </w:r>
      <w:r w:rsidRPr="000E5DA6">
        <w:rPr>
          <w:rFonts w:ascii="Verdana" w:hAnsi="Verdana" w:cs="Arial"/>
          <w:color w:val="333333"/>
          <w:sz w:val="22"/>
          <w:szCs w:val="22"/>
        </w:rPr>
        <w:t xml:space="preserve"> se neváží žádné další nároky, pohledávky třetích osob či právní vady.  </w:t>
      </w:r>
    </w:p>
    <w:p w:rsidR="0008169B" w:rsidRPr="000E5DA6" w:rsidRDefault="0008169B" w:rsidP="00CF3E0A">
      <w:pPr>
        <w:numPr>
          <w:ilvl w:val="0"/>
          <w:numId w:val="10"/>
        </w:numPr>
        <w:suppressAutoHyphens/>
        <w:spacing w:line="280" w:lineRule="exact"/>
        <w:jc w:val="both"/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V případě, že se ukáží být prohlášení prodávajícího dle tohoto článku smlouvy nepravdivými, je kupující oprávněn od této smlouvy odstoupit a prodávající se zavazuje k náhradě veškeré újmy, která by tím kupujícímu vznikla.</w:t>
      </w:r>
    </w:p>
    <w:p w:rsidR="00CF3E0A" w:rsidRPr="000E5DA6" w:rsidRDefault="00CF3E0A" w:rsidP="00CF3E0A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:rsidR="00CF3E0A" w:rsidRPr="000E5DA6" w:rsidRDefault="00CF3E0A" w:rsidP="00CF3E0A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:rsidR="00CF3E0A" w:rsidRPr="00844FE6" w:rsidRDefault="00CF3E0A" w:rsidP="00CF3E0A">
      <w:pPr>
        <w:jc w:val="center"/>
        <w:rPr>
          <w:rFonts w:ascii="Verdana" w:hAnsi="Verdana" w:cs="Arial"/>
          <w:sz w:val="22"/>
          <w:szCs w:val="22"/>
        </w:rPr>
      </w:pPr>
      <w:r w:rsidRPr="00844FE6">
        <w:rPr>
          <w:rFonts w:ascii="Verdana" w:hAnsi="Verdana" w:cs="Arial"/>
          <w:b/>
          <w:bCs/>
          <w:sz w:val="22"/>
          <w:szCs w:val="22"/>
        </w:rPr>
        <w:t>I</w:t>
      </w:r>
      <w:r>
        <w:rPr>
          <w:rFonts w:ascii="Verdana" w:hAnsi="Verdana" w:cs="Arial"/>
          <w:b/>
          <w:bCs/>
          <w:sz w:val="22"/>
          <w:szCs w:val="22"/>
        </w:rPr>
        <w:t>II</w:t>
      </w:r>
      <w:r w:rsidRPr="00844FE6">
        <w:rPr>
          <w:rFonts w:ascii="Verdana" w:hAnsi="Verdana" w:cs="Arial"/>
          <w:b/>
          <w:bCs/>
          <w:sz w:val="22"/>
          <w:szCs w:val="22"/>
        </w:rPr>
        <w:t>.</w:t>
      </w:r>
    </w:p>
    <w:p w:rsidR="00CF3E0A" w:rsidRPr="000E5DA6" w:rsidRDefault="00CF3E0A" w:rsidP="00CF3E0A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>Kupní cena</w:t>
      </w:r>
    </w:p>
    <w:p w:rsidR="00CF3E0A" w:rsidRPr="000E5DA6" w:rsidRDefault="00CF3E0A" w:rsidP="00CF3E0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3E0A" w:rsidRDefault="00CF3E0A" w:rsidP="00CF3E0A">
      <w:pPr>
        <w:numPr>
          <w:ilvl w:val="0"/>
          <w:numId w:val="11"/>
        </w:numPr>
        <w:suppressAutoHyphens/>
        <w:spacing w:line="280" w:lineRule="exac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Kupní cena </w:t>
      </w:r>
      <w:r w:rsidR="008F69D0">
        <w:rPr>
          <w:rFonts w:ascii="Verdana" w:hAnsi="Verdana" w:cs="Arial"/>
          <w:sz w:val="22"/>
          <w:szCs w:val="22"/>
        </w:rPr>
        <w:t>za předmět koupě a plnění dle čl. I odst. 1 této smlouvy</w:t>
      </w:r>
      <w:r w:rsidR="000A45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je uvedena v  příloze č. </w:t>
      </w:r>
      <w:r w:rsidR="00A90F1B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 xml:space="preserve"> této smlouvy.</w:t>
      </w:r>
    </w:p>
    <w:p w:rsidR="00CF3E0A" w:rsidRPr="000E5DA6" w:rsidRDefault="00CF3E0A" w:rsidP="00CF3E0A">
      <w:pPr>
        <w:numPr>
          <w:ilvl w:val="0"/>
          <w:numId w:val="11"/>
        </w:numPr>
        <w:suppressAutoHyphens/>
        <w:spacing w:line="280" w:lineRule="exact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Sjednaná kupní cena zahrnuje veškeré náklady prodávajícího nezbytné k řádnému a včasnému plnění závazků z této </w:t>
      </w:r>
      <w:r>
        <w:rPr>
          <w:rFonts w:ascii="Verdana" w:hAnsi="Verdana" w:cs="Arial"/>
          <w:sz w:val="22"/>
          <w:szCs w:val="22"/>
        </w:rPr>
        <w:t>smlouvy</w:t>
      </w:r>
      <w:r w:rsidRPr="000E5DA6">
        <w:rPr>
          <w:rFonts w:ascii="Verdana" w:hAnsi="Verdana" w:cs="Arial"/>
          <w:sz w:val="22"/>
          <w:szCs w:val="22"/>
        </w:rPr>
        <w:t xml:space="preserve">. </w:t>
      </w:r>
    </w:p>
    <w:p w:rsidR="00CF3E0A" w:rsidRPr="000E5DA6" w:rsidRDefault="00CF3E0A" w:rsidP="00CF3E0A">
      <w:pPr>
        <w:numPr>
          <w:ilvl w:val="0"/>
          <w:numId w:val="11"/>
        </w:numPr>
        <w:suppressAutoHyphens/>
        <w:spacing w:line="280" w:lineRule="exact"/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Sjednaná </w:t>
      </w:r>
      <w:r>
        <w:rPr>
          <w:rFonts w:ascii="Verdana" w:hAnsi="Verdana" w:cs="Arial"/>
          <w:sz w:val="22"/>
          <w:szCs w:val="22"/>
        </w:rPr>
        <w:t xml:space="preserve">kupní </w:t>
      </w:r>
      <w:r w:rsidRPr="000E5DA6">
        <w:rPr>
          <w:rFonts w:ascii="Verdana" w:hAnsi="Verdana" w:cs="Arial"/>
          <w:sz w:val="22"/>
          <w:szCs w:val="22"/>
        </w:rPr>
        <w:t xml:space="preserve">cena </w:t>
      </w:r>
      <w:r>
        <w:rPr>
          <w:rFonts w:ascii="Verdana" w:hAnsi="Verdana" w:cs="Arial"/>
          <w:sz w:val="22"/>
          <w:szCs w:val="22"/>
        </w:rPr>
        <w:t>je</w:t>
      </w:r>
      <w:r w:rsidRPr="000E5DA6">
        <w:rPr>
          <w:rFonts w:ascii="Verdana" w:hAnsi="Verdana" w:cs="Arial"/>
          <w:sz w:val="22"/>
          <w:szCs w:val="22"/>
        </w:rPr>
        <w:t xml:space="preserve"> cenou konečnou a nejvýše přípustnou, její změna je možná pouze při změně zákonné sazby DPH.  </w:t>
      </w:r>
    </w:p>
    <w:p w:rsidR="00CF3E0A" w:rsidRPr="000E5DA6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b/>
          <w:sz w:val="22"/>
          <w:szCs w:val="22"/>
        </w:rPr>
      </w:pPr>
    </w:p>
    <w:p w:rsidR="00CF3E0A" w:rsidRPr="000E5DA6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</w:t>
      </w:r>
      <w:r w:rsidRPr="000E5DA6">
        <w:rPr>
          <w:rFonts w:ascii="Verdana" w:hAnsi="Verdana" w:cs="Arial"/>
          <w:b/>
          <w:sz w:val="22"/>
          <w:szCs w:val="22"/>
        </w:rPr>
        <w:t>V.</w:t>
      </w:r>
    </w:p>
    <w:p w:rsidR="00CF3E0A" w:rsidRPr="000E5DA6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Platební podmínky</w:t>
      </w:r>
    </w:p>
    <w:p w:rsidR="00CF3E0A" w:rsidRPr="000E5DA6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:rsidR="00CF3E0A" w:rsidRPr="000E5DA6" w:rsidRDefault="00CF3E0A" w:rsidP="00CF3E0A">
      <w:pPr>
        <w:numPr>
          <w:ilvl w:val="0"/>
          <w:numId w:val="12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Kupující se zavazuje zaplatit kupní cenu za </w:t>
      </w:r>
      <w:r>
        <w:rPr>
          <w:rFonts w:ascii="Verdana" w:hAnsi="Verdana" w:cs="Arial"/>
          <w:sz w:val="22"/>
          <w:szCs w:val="22"/>
        </w:rPr>
        <w:t xml:space="preserve">zboží </w:t>
      </w:r>
      <w:r w:rsidRPr="000E5DA6">
        <w:rPr>
          <w:rFonts w:ascii="Verdana" w:hAnsi="Verdana" w:cs="Arial"/>
          <w:sz w:val="22"/>
          <w:szCs w:val="22"/>
        </w:rPr>
        <w:t xml:space="preserve">po převzetí tohoto </w:t>
      </w:r>
      <w:r>
        <w:rPr>
          <w:rFonts w:ascii="Verdana" w:hAnsi="Verdana" w:cs="Arial"/>
          <w:sz w:val="22"/>
          <w:szCs w:val="22"/>
        </w:rPr>
        <w:t>zboží</w:t>
      </w:r>
      <w:r w:rsidR="003922DD">
        <w:rPr>
          <w:rFonts w:ascii="Verdana" w:hAnsi="Verdana" w:cs="Arial"/>
          <w:sz w:val="22"/>
          <w:szCs w:val="22"/>
        </w:rPr>
        <w:t>, jeho instalaci</w:t>
      </w:r>
      <w:r w:rsidRPr="000E5DA6">
        <w:rPr>
          <w:rFonts w:ascii="Verdana" w:hAnsi="Verdana" w:cs="Arial"/>
          <w:sz w:val="22"/>
          <w:szCs w:val="22"/>
        </w:rPr>
        <w:t xml:space="preserve"> a podepsání předávacího protokolu</w:t>
      </w:r>
      <w:r>
        <w:rPr>
          <w:rFonts w:ascii="Verdana" w:hAnsi="Verdana" w:cs="Arial"/>
          <w:sz w:val="22"/>
          <w:szCs w:val="22"/>
        </w:rPr>
        <w:t xml:space="preserve"> (dodacího listu)</w:t>
      </w:r>
      <w:r w:rsidR="003922DD">
        <w:rPr>
          <w:rFonts w:ascii="Verdana" w:hAnsi="Verdana" w:cs="Arial"/>
          <w:sz w:val="22"/>
          <w:szCs w:val="22"/>
        </w:rPr>
        <w:t>,</w:t>
      </w:r>
      <w:r w:rsidR="00524387">
        <w:rPr>
          <w:rFonts w:ascii="Verdana" w:hAnsi="Verdana" w:cs="Arial"/>
          <w:sz w:val="22"/>
          <w:szCs w:val="22"/>
        </w:rPr>
        <w:t xml:space="preserve"> jehož součástí je i akceptační protokol o provedené kamerové zkoušce</w:t>
      </w:r>
      <w:r w:rsidRPr="000E5DA6">
        <w:rPr>
          <w:rFonts w:ascii="Verdana" w:hAnsi="Verdana" w:cs="Arial"/>
          <w:sz w:val="22"/>
          <w:szCs w:val="22"/>
        </w:rPr>
        <w:t>, a to formou převodu na účet prodávajícího uvedený v</w:t>
      </w:r>
      <w:r w:rsidR="003922DD">
        <w:rPr>
          <w:rFonts w:ascii="Verdana" w:hAnsi="Verdana" w:cs="Arial"/>
          <w:sz w:val="22"/>
          <w:szCs w:val="22"/>
        </w:rPr>
        <w:t> záhlaví této smlouvy</w:t>
      </w:r>
      <w:r w:rsidRPr="000E5DA6">
        <w:rPr>
          <w:rFonts w:ascii="Verdana" w:hAnsi="Verdana" w:cs="Arial"/>
          <w:sz w:val="22"/>
          <w:szCs w:val="22"/>
        </w:rPr>
        <w:t xml:space="preserve"> do </w:t>
      </w:r>
      <w:r w:rsidR="003922DD">
        <w:rPr>
          <w:rFonts w:ascii="Verdana" w:hAnsi="Verdana" w:cs="Arial"/>
          <w:sz w:val="22"/>
          <w:szCs w:val="22"/>
        </w:rPr>
        <w:t>21</w:t>
      </w:r>
      <w:r w:rsidRPr="000E5DA6">
        <w:rPr>
          <w:rFonts w:ascii="Verdana" w:hAnsi="Verdana" w:cs="Arial"/>
          <w:sz w:val="22"/>
          <w:szCs w:val="22"/>
        </w:rPr>
        <w:t xml:space="preserve"> dnů ode dne doručení faktury vystavené prodávajícím</w:t>
      </w:r>
      <w:r>
        <w:rPr>
          <w:rFonts w:ascii="Verdana" w:hAnsi="Verdana" w:cs="Arial"/>
          <w:sz w:val="22"/>
          <w:szCs w:val="22"/>
        </w:rPr>
        <w:t xml:space="preserve"> kupujícímu</w:t>
      </w:r>
      <w:r w:rsidRPr="000E5DA6">
        <w:rPr>
          <w:rFonts w:ascii="Verdana" w:hAnsi="Verdana" w:cs="Arial"/>
          <w:sz w:val="22"/>
          <w:szCs w:val="22"/>
        </w:rPr>
        <w:t>. Faktura se považuje za uhrazenou okamžikem odepsání fakturované částky u účtu kupujícího ve prospěch účtu prodávajícího. Prodávající je povinen vystavit fakturu za</w:t>
      </w:r>
      <w:r w:rsidR="003922DD">
        <w:rPr>
          <w:rFonts w:ascii="Verdana" w:hAnsi="Verdana" w:cs="Arial"/>
          <w:sz w:val="22"/>
          <w:szCs w:val="22"/>
        </w:rPr>
        <w:t xml:space="preserve"> plnění dle této smlouvy nejpozději ve lhůtě do sedmi (7) dnů ode poskytnutí řádného</w:t>
      </w:r>
      <w:r w:rsidR="0075510D">
        <w:rPr>
          <w:rFonts w:ascii="Verdana" w:hAnsi="Verdana" w:cs="Arial"/>
          <w:sz w:val="22"/>
          <w:szCs w:val="22"/>
        </w:rPr>
        <w:t xml:space="preserve"> a včasného</w:t>
      </w:r>
      <w:r w:rsidR="003922DD">
        <w:rPr>
          <w:rFonts w:ascii="Verdana" w:hAnsi="Verdana" w:cs="Arial"/>
          <w:sz w:val="22"/>
          <w:szCs w:val="22"/>
        </w:rPr>
        <w:t xml:space="preserve"> plnění kupujícímu</w:t>
      </w:r>
      <w:r w:rsidRPr="000E5DA6">
        <w:rPr>
          <w:rFonts w:ascii="Verdana" w:hAnsi="Verdana" w:cs="Arial"/>
          <w:sz w:val="22"/>
          <w:szCs w:val="22"/>
        </w:rPr>
        <w:t xml:space="preserve">. </w:t>
      </w:r>
    </w:p>
    <w:p w:rsidR="00CF3E0A" w:rsidRPr="000E5DA6" w:rsidRDefault="00CF3E0A" w:rsidP="00CF3E0A">
      <w:pPr>
        <w:numPr>
          <w:ilvl w:val="0"/>
          <w:numId w:val="12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color w:val="000000"/>
          <w:sz w:val="22"/>
          <w:szCs w:val="22"/>
        </w:rPr>
        <w:t>Faktura bude obsahovat číslo účtu prodávajícího a náležitosti podle zákona o účetnictví a zákona o dani z přidané hodnoty</w:t>
      </w:r>
      <w:r>
        <w:rPr>
          <w:rFonts w:ascii="Verdana" w:hAnsi="Verdana" w:cs="Arial"/>
          <w:color w:val="000000"/>
          <w:sz w:val="22"/>
          <w:szCs w:val="22"/>
        </w:rPr>
        <w:t xml:space="preserve"> a její přílohou bude vždy předávací protokol (dodací list)</w:t>
      </w:r>
      <w:r w:rsidR="0075510D">
        <w:rPr>
          <w:rFonts w:ascii="Verdana" w:hAnsi="Verdana" w:cs="Arial"/>
          <w:color w:val="000000"/>
          <w:sz w:val="22"/>
          <w:szCs w:val="22"/>
        </w:rPr>
        <w:t xml:space="preserve"> vč. akceptačního protokolu o provedené kamerové zkoušce</w:t>
      </w:r>
      <w:r>
        <w:rPr>
          <w:rFonts w:ascii="Verdana" w:hAnsi="Verdana" w:cs="Arial"/>
          <w:color w:val="000000"/>
          <w:sz w:val="22"/>
          <w:szCs w:val="22"/>
        </w:rPr>
        <w:t xml:space="preserve"> podepsaný k tomu oprávněnou osobou kupujícího</w:t>
      </w:r>
      <w:r w:rsidRPr="000E5DA6">
        <w:rPr>
          <w:rFonts w:ascii="Verdana" w:hAnsi="Verdana" w:cs="Arial"/>
          <w:color w:val="000000"/>
          <w:sz w:val="22"/>
          <w:szCs w:val="22"/>
        </w:rPr>
        <w:t>.</w:t>
      </w:r>
    </w:p>
    <w:p w:rsidR="00CF3E0A" w:rsidRPr="000E5DA6" w:rsidRDefault="00CF3E0A" w:rsidP="00CF3E0A">
      <w:pPr>
        <w:numPr>
          <w:ilvl w:val="0"/>
          <w:numId w:val="12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color w:val="000000"/>
          <w:sz w:val="22"/>
          <w:szCs w:val="22"/>
        </w:rPr>
        <w:t xml:space="preserve">Nesplatnou fakturu je kupující oprávněn vrátit prodávajícímu, jestliže neobsahuje náležitosti podle </w:t>
      </w:r>
      <w:r>
        <w:rPr>
          <w:rFonts w:ascii="Verdana" w:hAnsi="Verdana" w:cs="Arial"/>
          <w:color w:val="000000"/>
          <w:sz w:val="22"/>
          <w:szCs w:val="22"/>
        </w:rPr>
        <w:t>předchozího</w:t>
      </w:r>
      <w:r w:rsidRPr="000E5DA6">
        <w:rPr>
          <w:rFonts w:ascii="Verdana" w:hAnsi="Verdana" w:cs="Arial"/>
          <w:color w:val="000000"/>
          <w:sz w:val="22"/>
          <w:szCs w:val="22"/>
        </w:rPr>
        <w:t xml:space="preserve"> odstavce</w:t>
      </w:r>
      <w:r>
        <w:rPr>
          <w:rFonts w:ascii="Verdana" w:hAnsi="Verdana" w:cs="Arial"/>
          <w:color w:val="000000"/>
          <w:sz w:val="22"/>
          <w:szCs w:val="22"/>
        </w:rPr>
        <w:t xml:space="preserve"> tohoto článku smlouvy</w:t>
      </w:r>
      <w:r w:rsidRPr="000E5DA6">
        <w:rPr>
          <w:rFonts w:ascii="Verdana" w:hAnsi="Verdana" w:cs="Arial"/>
          <w:color w:val="000000"/>
          <w:sz w:val="22"/>
          <w:szCs w:val="22"/>
        </w:rPr>
        <w:t xml:space="preserve"> nebo jestliže fakturovaná </w:t>
      </w:r>
      <w:r>
        <w:rPr>
          <w:rFonts w:ascii="Verdana" w:hAnsi="Verdana" w:cs="Arial"/>
          <w:color w:val="000000"/>
          <w:sz w:val="22"/>
          <w:szCs w:val="22"/>
        </w:rPr>
        <w:t>částka</w:t>
      </w:r>
      <w:r w:rsidRPr="000E5DA6">
        <w:rPr>
          <w:rFonts w:ascii="Verdana" w:hAnsi="Verdana" w:cs="Arial"/>
          <w:color w:val="000000"/>
          <w:sz w:val="22"/>
          <w:szCs w:val="22"/>
        </w:rPr>
        <w:t xml:space="preserve"> neodpovídá podmínkám sjednaným v této smlouvě. Nová lhůta splatnosti v délce </w:t>
      </w:r>
      <w:r w:rsidR="0075510D">
        <w:rPr>
          <w:rFonts w:ascii="Verdana" w:hAnsi="Verdana" w:cs="Arial"/>
          <w:color w:val="000000"/>
          <w:sz w:val="22"/>
          <w:szCs w:val="22"/>
        </w:rPr>
        <w:t>21</w:t>
      </w:r>
      <w:r w:rsidRPr="000E5DA6">
        <w:rPr>
          <w:rFonts w:ascii="Verdana" w:hAnsi="Verdana" w:cs="Arial"/>
          <w:color w:val="000000"/>
          <w:sz w:val="22"/>
          <w:szCs w:val="22"/>
        </w:rPr>
        <w:t xml:space="preserve"> dnů pak začne běžet doručením opravené</w:t>
      </w:r>
      <w:r>
        <w:rPr>
          <w:rFonts w:ascii="Verdana" w:hAnsi="Verdana" w:cs="Arial"/>
          <w:color w:val="000000"/>
          <w:sz w:val="22"/>
          <w:szCs w:val="22"/>
        </w:rPr>
        <w:t>, příp. nové</w:t>
      </w:r>
      <w:r w:rsidRPr="000E5DA6">
        <w:rPr>
          <w:rFonts w:ascii="Verdana" w:hAnsi="Verdana" w:cs="Arial"/>
          <w:color w:val="000000"/>
          <w:sz w:val="22"/>
          <w:szCs w:val="22"/>
        </w:rPr>
        <w:t xml:space="preserve"> faktury kupujícímu.</w:t>
      </w:r>
    </w:p>
    <w:p w:rsidR="00CF3E0A" w:rsidRDefault="00CF3E0A" w:rsidP="00CF3E0A">
      <w:pPr>
        <w:tabs>
          <w:tab w:val="left" w:pos="3600"/>
        </w:tabs>
        <w:jc w:val="center"/>
        <w:rPr>
          <w:rFonts w:ascii="Verdana" w:hAnsi="Verdana" w:cs="Arial"/>
          <w:sz w:val="22"/>
          <w:szCs w:val="22"/>
        </w:rPr>
      </w:pPr>
    </w:p>
    <w:p w:rsidR="00CF3E0A" w:rsidRPr="000E5DA6" w:rsidRDefault="00CF3E0A" w:rsidP="00CF3E0A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V.</w:t>
      </w:r>
    </w:p>
    <w:p w:rsidR="00CF3E0A" w:rsidRPr="000E5DA6" w:rsidRDefault="00CF3E0A" w:rsidP="00CF3E0A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Dodací podmínky</w:t>
      </w:r>
    </w:p>
    <w:p w:rsidR="00CF3E0A" w:rsidRPr="000E5DA6" w:rsidRDefault="00CF3E0A" w:rsidP="00CF3E0A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  <w:highlight w:val="green"/>
        </w:rPr>
      </w:pPr>
    </w:p>
    <w:p w:rsidR="00CF3E0A" w:rsidRPr="000E5DA6" w:rsidRDefault="00CF3E0A" w:rsidP="00CF3E0A">
      <w:pPr>
        <w:numPr>
          <w:ilvl w:val="0"/>
          <w:numId w:val="13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Prodávající </w:t>
      </w:r>
      <w:r w:rsidR="0075510D">
        <w:rPr>
          <w:rFonts w:ascii="Verdana" w:hAnsi="Verdana" w:cs="Arial"/>
          <w:sz w:val="22"/>
          <w:szCs w:val="22"/>
        </w:rPr>
        <w:t>se zavazuje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dodat </w:t>
      </w:r>
      <w:r w:rsidR="0075510D">
        <w:rPr>
          <w:rFonts w:ascii="Verdana" w:hAnsi="Verdana" w:cs="Arial"/>
          <w:sz w:val="22"/>
          <w:szCs w:val="22"/>
        </w:rPr>
        <w:t xml:space="preserve">a provést jeho instalaci </w:t>
      </w:r>
      <w:r w:rsidRPr="000E5DA6">
        <w:rPr>
          <w:rFonts w:ascii="Verdana" w:hAnsi="Verdana" w:cs="Arial"/>
          <w:sz w:val="22"/>
          <w:szCs w:val="22"/>
        </w:rPr>
        <w:t xml:space="preserve">nejpozději do </w:t>
      </w:r>
      <w:r w:rsidR="00393810">
        <w:rPr>
          <w:rFonts w:ascii="Verdana" w:hAnsi="Verdana" w:cs="Arial"/>
          <w:sz w:val="22"/>
          <w:szCs w:val="22"/>
        </w:rPr>
        <w:t>21</w:t>
      </w:r>
      <w:r w:rsidR="00524387">
        <w:rPr>
          <w:rFonts w:ascii="Verdana" w:hAnsi="Verdana" w:cs="Arial"/>
          <w:sz w:val="22"/>
          <w:szCs w:val="22"/>
        </w:rPr>
        <w:t>.</w:t>
      </w:r>
      <w:r w:rsidR="00393810">
        <w:rPr>
          <w:rFonts w:ascii="Verdana" w:hAnsi="Verdana" w:cs="Arial"/>
          <w:sz w:val="22"/>
          <w:szCs w:val="22"/>
        </w:rPr>
        <w:t>09</w:t>
      </w:r>
      <w:r w:rsidR="00524387">
        <w:rPr>
          <w:rFonts w:ascii="Verdana" w:hAnsi="Verdana" w:cs="Arial"/>
          <w:sz w:val="22"/>
          <w:szCs w:val="22"/>
        </w:rPr>
        <w:t>.2016</w:t>
      </w:r>
      <w:r w:rsidRPr="000E5DA6">
        <w:rPr>
          <w:rFonts w:ascii="Verdana" w:hAnsi="Verdana" w:cs="Arial"/>
          <w:sz w:val="22"/>
          <w:szCs w:val="22"/>
        </w:rPr>
        <w:t xml:space="preserve">. </w:t>
      </w:r>
    </w:p>
    <w:p w:rsidR="00CF3E0A" w:rsidRPr="001C1AC8" w:rsidRDefault="00CF3E0A" w:rsidP="00CF3E0A">
      <w:pPr>
        <w:numPr>
          <w:ilvl w:val="0"/>
          <w:numId w:val="13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bCs/>
          <w:sz w:val="22"/>
          <w:szCs w:val="22"/>
        </w:rPr>
        <w:t xml:space="preserve">Místem dodání </w:t>
      </w:r>
      <w:r>
        <w:rPr>
          <w:rFonts w:ascii="Verdana" w:hAnsi="Verdana" w:cs="Arial"/>
          <w:bCs/>
          <w:sz w:val="22"/>
          <w:szCs w:val="22"/>
        </w:rPr>
        <w:t>zboží</w:t>
      </w:r>
      <w:r w:rsidRPr="000E5DA6">
        <w:rPr>
          <w:rFonts w:ascii="Verdana" w:hAnsi="Verdana" w:cs="Arial"/>
          <w:bCs/>
          <w:sz w:val="22"/>
          <w:szCs w:val="22"/>
        </w:rPr>
        <w:t xml:space="preserve"> je budova kupujícího – </w:t>
      </w:r>
      <w:r w:rsidR="00524387">
        <w:rPr>
          <w:rFonts w:ascii="Verdana" w:hAnsi="Verdana" w:cs="Arial"/>
          <w:bCs/>
          <w:sz w:val="22"/>
          <w:szCs w:val="22"/>
        </w:rPr>
        <w:t>Velké nám. 33</w:t>
      </w:r>
      <w:r>
        <w:rPr>
          <w:rFonts w:ascii="Verdana" w:hAnsi="Verdana" w:cs="Arial"/>
          <w:bCs/>
          <w:sz w:val="22"/>
          <w:szCs w:val="22"/>
        </w:rPr>
        <w:t xml:space="preserve">, </w:t>
      </w:r>
      <w:r w:rsidRPr="000E5DA6">
        <w:rPr>
          <w:rFonts w:ascii="Verdana" w:hAnsi="Verdana" w:cs="Arial"/>
          <w:bCs/>
          <w:sz w:val="22"/>
          <w:szCs w:val="22"/>
        </w:rPr>
        <w:t>Kroměříž</w:t>
      </w:r>
      <w:r w:rsidR="0075510D">
        <w:rPr>
          <w:rFonts w:ascii="Verdana" w:hAnsi="Verdana" w:cs="Arial"/>
          <w:bCs/>
          <w:sz w:val="22"/>
          <w:szCs w:val="22"/>
        </w:rPr>
        <w:t>, PSČ 767 01</w:t>
      </w:r>
      <w:r>
        <w:rPr>
          <w:rFonts w:ascii="Verdana" w:hAnsi="Verdana" w:cs="Arial"/>
          <w:bCs/>
          <w:sz w:val="22"/>
          <w:szCs w:val="22"/>
        </w:rPr>
        <w:t>.</w:t>
      </w:r>
    </w:p>
    <w:p w:rsidR="00CF3E0A" w:rsidRPr="000E5DA6" w:rsidRDefault="00CF3E0A" w:rsidP="00CF3E0A">
      <w:pPr>
        <w:numPr>
          <w:ilvl w:val="0"/>
          <w:numId w:val="13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Prodávající se zavazuje, že zboží dodá </w:t>
      </w:r>
      <w:r w:rsidR="0075510D">
        <w:rPr>
          <w:rFonts w:ascii="Verdana" w:hAnsi="Verdana" w:cs="Arial"/>
          <w:sz w:val="22"/>
          <w:szCs w:val="22"/>
        </w:rPr>
        <w:t xml:space="preserve">a instaluje </w:t>
      </w:r>
      <w:r>
        <w:rPr>
          <w:rFonts w:ascii="Verdana" w:hAnsi="Verdana" w:cs="Arial"/>
          <w:sz w:val="22"/>
          <w:szCs w:val="22"/>
        </w:rPr>
        <w:t>osobně svými pracovníky, tj. nikoliv prostřednictvím externích dopravních přepravců (např. Česká pošta, PPL, DHL atd.).</w:t>
      </w:r>
    </w:p>
    <w:p w:rsidR="00CF3E0A" w:rsidRPr="000E5DA6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</w:p>
    <w:p w:rsidR="00CF3E0A" w:rsidRPr="000E5DA6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VI.</w:t>
      </w:r>
    </w:p>
    <w:p w:rsidR="00CF3E0A" w:rsidRPr="000E5DA6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Záruka a servis</w:t>
      </w:r>
    </w:p>
    <w:p w:rsidR="00CF3E0A" w:rsidRPr="000E5DA6" w:rsidRDefault="00CF3E0A" w:rsidP="00CF3E0A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:rsidR="00CF3E0A" w:rsidRPr="000E5DA6" w:rsidRDefault="00CF3E0A" w:rsidP="00CF3E0A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Prodávající zaručuje kupujícímu, že</w:t>
      </w:r>
      <w:r>
        <w:rPr>
          <w:rFonts w:ascii="Verdana" w:hAnsi="Verdana" w:cs="Arial"/>
          <w:sz w:val="22"/>
          <w:szCs w:val="22"/>
        </w:rPr>
        <w:t xml:space="preserve"> zboží </w:t>
      </w:r>
      <w:r w:rsidRPr="000E5DA6">
        <w:rPr>
          <w:rFonts w:ascii="Verdana" w:hAnsi="Verdana" w:cs="Arial"/>
          <w:sz w:val="22"/>
          <w:szCs w:val="22"/>
        </w:rPr>
        <w:t>má vlastnosti dekl</w:t>
      </w:r>
      <w:r w:rsidR="00123A40">
        <w:rPr>
          <w:rFonts w:ascii="Verdana" w:hAnsi="Verdana" w:cs="Arial"/>
          <w:sz w:val="22"/>
          <w:szCs w:val="22"/>
        </w:rPr>
        <w:t>arované v nabídce prodávajícího, která je součástí přílohy č. 1 této smlouvy.</w:t>
      </w:r>
    </w:p>
    <w:p w:rsidR="00CF3E0A" w:rsidRPr="000E5DA6" w:rsidRDefault="00CF3E0A" w:rsidP="00CF3E0A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Prodávající </w:t>
      </w:r>
      <w:r w:rsidR="00774883">
        <w:rPr>
          <w:rFonts w:ascii="Verdana" w:hAnsi="Verdana" w:cs="Arial"/>
          <w:sz w:val="22"/>
          <w:szCs w:val="22"/>
        </w:rPr>
        <w:t>poskytuje kupujícímu</w:t>
      </w:r>
      <w:r>
        <w:rPr>
          <w:rFonts w:ascii="Verdana" w:hAnsi="Verdana" w:cs="Arial"/>
          <w:sz w:val="22"/>
          <w:szCs w:val="22"/>
        </w:rPr>
        <w:t xml:space="preserve"> </w:t>
      </w:r>
      <w:r w:rsidR="00602310">
        <w:rPr>
          <w:rFonts w:ascii="Verdana" w:hAnsi="Verdana" w:cs="Arial"/>
          <w:sz w:val="22"/>
          <w:szCs w:val="22"/>
        </w:rPr>
        <w:t xml:space="preserve">  </w:t>
      </w:r>
      <w:r w:rsidRPr="000E5DA6">
        <w:rPr>
          <w:rFonts w:ascii="Verdana" w:hAnsi="Verdana" w:cs="Arial"/>
          <w:sz w:val="22"/>
          <w:szCs w:val="22"/>
        </w:rPr>
        <w:t xml:space="preserve">záruku za  </w:t>
      </w:r>
      <w:r>
        <w:rPr>
          <w:rFonts w:ascii="Verdana" w:hAnsi="Verdana" w:cs="Arial"/>
          <w:sz w:val="22"/>
          <w:szCs w:val="22"/>
        </w:rPr>
        <w:t>jakost</w:t>
      </w:r>
      <w:r w:rsidR="00774883">
        <w:rPr>
          <w:rFonts w:ascii="Verdana" w:hAnsi="Verdana" w:cs="Arial"/>
          <w:sz w:val="22"/>
          <w:szCs w:val="22"/>
        </w:rPr>
        <w:t xml:space="preserve"> zboží</w:t>
      </w:r>
      <w:r>
        <w:rPr>
          <w:rFonts w:ascii="Verdana" w:hAnsi="Verdana" w:cs="Arial"/>
          <w:sz w:val="22"/>
          <w:szCs w:val="22"/>
        </w:rPr>
        <w:t xml:space="preserve"> v délce trvání </w:t>
      </w:r>
      <w:r w:rsidR="00B42FB9">
        <w:rPr>
          <w:rFonts w:ascii="Verdana" w:hAnsi="Verdana" w:cs="Arial"/>
          <w:sz w:val="22"/>
          <w:szCs w:val="22"/>
        </w:rPr>
        <w:t>36</w:t>
      </w:r>
      <w:r>
        <w:rPr>
          <w:rFonts w:ascii="Verdana" w:hAnsi="Verdana" w:cs="Arial"/>
          <w:sz w:val="22"/>
          <w:szCs w:val="22"/>
        </w:rPr>
        <w:t xml:space="preserve"> měsíců</w:t>
      </w:r>
      <w:r w:rsidRPr="000E5DA6">
        <w:rPr>
          <w:rFonts w:ascii="Verdana" w:hAnsi="Verdana" w:cs="Arial"/>
          <w:sz w:val="22"/>
          <w:szCs w:val="22"/>
        </w:rPr>
        <w:t>. Pokud prod</w:t>
      </w:r>
      <w:r w:rsidR="00774883">
        <w:rPr>
          <w:rFonts w:ascii="Verdana" w:hAnsi="Verdana" w:cs="Arial"/>
          <w:sz w:val="22"/>
          <w:szCs w:val="22"/>
        </w:rPr>
        <w:t>ávající</w:t>
      </w:r>
      <w:r w:rsidRPr="000E5DA6">
        <w:rPr>
          <w:rFonts w:ascii="Verdana" w:hAnsi="Verdana" w:cs="Arial"/>
          <w:sz w:val="22"/>
          <w:szCs w:val="22"/>
        </w:rPr>
        <w:t xml:space="preserve"> poskytuje ve svých záručních podmínkách delší záruku, než jak</w:t>
      </w:r>
      <w:r>
        <w:rPr>
          <w:rFonts w:ascii="Verdana" w:hAnsi="Verdana" w:cs="Arial"/>
          <w:sz w:val="22"/>
          <w:szCs w:val="22"/>
        </w:rPr>
        <w:t>á</w:t>
      </w:r>
      <w:r w:rsidRPr="000E5DA6">
        <w:rPr>
          <w:rFonts w:ascii="Verdana" w:hAnsi="Verdana" w:cs="Arial"/>
          <w:sz w:val="22"/>
          <w:szCs w:val="22"/>
        </w:rPr>
        <w:t xml:space="preserve"> je </w:t>
      </w:r>
      <w:r>
        <w:rPr>
          <w:rFonts w:ascii="Verdana" w:hAnsi="Verdana" w:cs="Arial"/>
          <w:sz w:val="22"/>
          <w:szCs w:val="22"/>
        </w:rPr>
        <w:t>uvedena v předchozí větě</w:t>
      </w:r>
      <w:r w:rsidRPr="000E5DA6">
        <w:rPr>
          <w:rFonts w:ascii="Verdana" w:hAnsi="Verdana" w:cs="Arial"/>
          <w:sz w:val="22"/>
          <w:szCs w:val="22"/>
        </w:rPr>
        <w:t>, platí tato delší záruka prod</w:t>
      </w:r>
      <w:r w:rsidR="00774883">
        <w:rPr>
          <w:rFonts w:ascii="Verdana" w:hAnsi="Verdana" w:cs="Arial"/>
          <w:sz w:val="22"/>
          <w:szCs w:val="22"/>
        </w:rPr>
        <w:t>ávajícího</w:t>
      </w:r>
      <w:r w:rsidRPr="000E5DA6">
        <w:rPr>
          <w:rFonts w:ascii="Verdana" w:hAnsi="Verdana" w:cs="Arial"/>
          <w:sz w:val="22"/>
          <w:szCs w:val="22"/>
        </w:rPr>
        <w:t>.</w:t>
      </w:r>
    </w:p>
    <w:p w:rsidR="00CF3E0A" w:rsidRPr="000E5DA6" w:rsidRDefault="00CF3E0A" w:rsidP="00CF3E0A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Záruční doba počíná běžet ode dne převzetí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kupujícím.</w:t>
      </w:r>
    </w:p>
    <w:p w:rsidR="00CF3E0A" w:rsidRDefault="00CF3E0A" w:rsidP="00CF3E0A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Prodávající přejímá záruku za jakost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v délce sjednané záruční doby a po tuto dobu garantuje prodávajícím a výrobcem deklarované, </w:t>
      </w:r>
      <w:r>
        <w:rPr>
          <w:rFonts w:ascii="Verdana" w:hAnsi="Verdana" w:cs="Arial"/>
          <w:sz w:val="22"/>
          <w:szCs w:val="22"/>
        </w:rPr>
        <w:t xml:space="preserve">touto </w:t>
      </w:r>
      <w:r w:rsidRPr="000E5DA6">
        <w:rPr>
          <w:rFonts w:ascii="Verdana" w:hAnsi="Verdana" w:cs="Arial"/>
          <w:sz w:val="22"/>
          <w:szCs w:val="22"/>
        </w:rPr>
        <w:t xml:space="preserve">smlouvou a zadáním veřejné zakázky vymíněné a rovněž obvyklé vlastnosti dodaného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. </w:t>
      </w:r>
    </w:p>
    <w:p w:rsidR="000A45EF" w:rsidRDefault="000A45EF" w:rsidP="000A45EF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 w:rsidRPr="00CC5498">
        <w:rPr>
          <w:rFonts w:ascii="Verdana" w:hAnsi="Verdana" w:cs="Arial"/>
          <w:color w:val="000000"/>
          <w:sz w:val="22"/>
          <w:szCs w:val="22"/>
        </w:rPr>
        <w:t xml:space="preserve">V případě, že budou kupujícím po převzetí </w:t>
      </w:r>
      <w:r>
        <w:rPr>
          <w:rFonts w:ascii="Verdana" w:hAnsi="Verdana" w:cs="Arial"/>
          <w:color w:val="000000"/>
          <w:sz w:val="22"/>
          <w:szCs w:val="22"/>
        </w:rPr>
        <w:t xml:space="preserve">zboží </w:t>
      </w:r>
      <w:r w:rsidRPr="00CC5498">
        <w:rPr>
          <w:rFonts w:ascii="Verdana" w:hAnsi="Verdana" w:cs="Arial"/>
          <w:color w:val="000000"/>
          <w:sz w:val="22"/>
          <w:szCs w:val="22"/>
        </w:rPr>
        <w:t xml:space="preserve">na tomto zjištěny vady, má kupující právo uplatit vůči prodávajícímu nároky v souladu s </w:t>
      </w:r>
      <w:proofErr w:type="spellStart"/>
      <w:r w:rsidRPr="00CC5498">
        <w:rPr>
          <w:rFonts w:ascii="Verdana" w:hAnsi="Verdana" w:cs="Arial"/>
          <w:color w:val="000000"/>
          <w:sz w:val="22"/>
          <w:szCs w:val="22"/>
        </w:rPr>
        <w:t>ust</w:t>
      </w:r>
      <w:proofErr w:type="spellEnd"/>
      <w:r w:rsidRPr="00CC5498">
        <w:rPr>
          <w:rFonts w:ascii="Verdana" w:hAnsi="Verdana" w:cs="Arial"/>
          <w:color w:val="000000"/>
          <w:sz w:val="22"/>
          <w:szCs w:val="22"/>
        </w:rPr>
        <w:t>. § 2099 až 2117 občanského zákoníku.</w:t>
      </w:r>
    </w:p>
    <w:p w:rsidR="00CF3E0A" w:rsidRPr="000E5DA6" w:rsidRDefault="00CF3E0A" w:rsidP="00CF3E0A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Prodávající odstraní veškeré vady, na které se vztahuje poskytnutá záruka</w:t>
      </w:r>
      <w:r>
        <w:rPr>
          <w:rFonts w:ascii="Verdana" w:hAnsi="Verdana" w:cs="Arial"/>
          <w:sz w:val="22"/>
          <w:szCs w:val="22"/>
        </w:rPr>
        <w:t>,</w:t>
      </w:r>
      <w:r w:rsidRPr="000E5DA6">
        <w:rPr>
          <w:rFonts w:ascii="Verdana" w:hAnsi="Verdana" w:cs="Arial"/>
          <w:sz w:val="22"/>
          <w:szCs w:val="22"/>
        </w:rPr>
        <w:t xml:space="preserve"> bezplatně</w:t>
      </w:r>
      <w:r>
        <w:rPr>
          <w:rFonts w:ascii="Verdana" w:hAnsi="Verdana" w:cs="Arial"/>
          <w:sz w:val="22"/>
          <w:szCs w:val="22"/>
        </w:rPr>
        <w:t>, a to ve lhůtě do 5 pracovních dnů ode dne reklamace vad zboží kupujícím</w:t>
      </w:r>
      <w:r w:rsidRPr="000E5DA6">
        <w:rPr>
          <w:rFonts w:ascii="Verdana" w:hAnsi="Verdana" w:cs="Arial"/>
          <w:sz w:val="22"/>
          <w:szCs w:val="22"/>
        </w:rPr>
        <w:t>. Bezplatnost se vztahuje rovněž na náhradní díly.</w:t>
      </w:r>
    </w:p>
    <w:p w:rsidR="00CF3E0A" w:rsidRPr="000E5DA6" w:rsidRDefault="00CF3E0A" w:rsidP="00CF3E0A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Záruka se nevztahuje na odstranění vad a poškození, které zavinil kupující nesprávnou obsluhou a údržbou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>.</w:t>
      </w:r>
    </w:p>
    <w:p w:rsidR="00CF3E0A" w:rsidRPr="000E5DA6" w:rsidRDefault="00CF3E0A" w:rsidP="00CF3E0A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Prodávající se zavazuje poskytovat servisní práce za účelem odstranění vad a poškození předmětného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>, na které se nevztahuje poskytnutá záruka.</w:t>
      </w:r>
    </w:p>
    <w:p w:rsidR="00CF3E0A" w:rsidRPr="000E5DA6" w:rsidRDefault="00CF3E0A" w:rsidP="00CF3E0A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Prodávajícím účtovaná cena náhradních dílů použitých při odstranění vad a poškození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>, na které se nevztahuje poskytnutá záruka, nemůže být vyšší, než určuje doporučený ceník výrobce těchto náhradních dílů. Není přípustné použití alternativních náhradních dílů namísto originálních náhradních dílů bez předchozího souhlasu kupujícího.</w:t>
      </w:r>
    </w:p>
    <w:p w:rsidR="00CF3E0A" w:rsidRPr="000E5DA6" w:rsidRDefault="00CF3E0A" w:rsidP="00CF3E0A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Náklady spojené s dopravou  do místa výkonu servisních prací spojených s odstraněním vad</w:t>
      </w:r>
      <w:r w:rsidR="00A926CD">
        <w:rPr>
          <w:rFonts w:ascii="Verdana" w:hAnsi="Verdana" w:cs="Arial"/>
          <w:sz w:val="22"/>
          <w:szCs w:val="22"/>
        </w:rPr>
        <w:t xml:space="preserve"> zboží</w:t>
      </w:r>
      <w:r w:rsidRPr="000E5DA6">
        <w:rPr>
          <w:rFonts w:ascii="Verdana" w:hAnsi="Verdana" w:cs="Arial"/>
          <w:sz w:val="22"/>
          <w:szCs w:val="22"/>
        </w:rPr>
        <w:t xml:space="preserve"> v záruční době nese prodávající. </w:t>
      </w:r>
    </w:p>
    <w:p w:rsidR="00CF3E0A" w:rsidRDefault="00CF3E0A" w:rsidP="00CF3E0A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Prodávající může provedením servisních prací a služeb s nimi spojených pověřit jinou osobu. Při provádění těchto činností jinou osobou má prodávající odpovědnost, jako by je prováděl sám.</w:t>
      </w:r>
    </w:p>
    <w:p w:rsidR="00CC5498" w:rsidRPr="000E5DA6" w:rsidRDefault="00CC5498" w:rsidP="00CC5498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CF3E0A" w:rsidRPr="000E5DA6" w:rsidRDefault="00CF3E0A" w:rsidP="00CF3E0A">
      <w:pPr>
        <w:jc w:val="both"/>
        <w:rPr>
          <w:rFonts w:ascii="Verdana" w:hAnsi="Verdana" w:cs="Arial"/>
          <w:sz w:val="22"/>
          <w:szCs w:val="22"/>
        </w:rPr>
      </w:pPr>
    </w:p>
    <w:p w:rsidR="00CF3E0A" w:rsidRPr="000E5DA6" w:rsidRDefault="00CF3E0A" w:rsidP="00CF3E0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>VII.</w:t>
      </w:r>
    </w:p>
    <w:p w:rsidR="00CF3E0A" w:rsidRPr="000E5DA6" w:rsidRDefault="00CF3E0A" w:rsidP="00CF3E0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0E5DA6">
        <w:rPr>
          <w:rFonts w:ascii="Verdana" w:hAnsi="Verdana" w:cs="Arial"/>
          <w:b/>
          <w:bCs/>
          <w:sz w:val="22"/>
          <w:szCs w:val="22"/>
        </w:rPr>
        <w:t>Smluvní pokuty</w:t>
      </w:r>
    </w:p>
    <w:p w:rsidR="00CF3E0A" w:rsidRPr="000E5DA6" w:rsidRDefault="00CF3E0A" w:rsidP="00CF3E0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F3E0A" w:rsidRPr="000E5DA6" w:rsidRDefault="00CF3E0A" w:rsidP="00CF3E0A">
      <w:pPr>
        <w:numPr>
          <w:ilvl w:val="0"/>
          <w:numId w:val="15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Za každý</w:t>
      </w:r>
      <w:r>
        <w:rPr>
          <w:rFonts w:ascii="Verdana" w:hAnsi="Verdana" w:cs="Arial"/>
          <w:sz w:val="22"/>
          <w:szCs w:val="22"/>
        </w:rPr>
        <w:t xml:space="preserve"> i započatý</w:t>
      </w:r>
      <w:r w:rsidRPr="000E5DA6">
        <w:rPr>
          <w:rFonts w:ascii="Verdana" w:hAnsi="Verdana" w:cs="Arial"/>
          <w:sz w:val="22"/>
          <w:szCs w:val="22"/>
        </w:rPr>
        <w:t xml:space="preserve"> den prodlení prodávajícího s dodáním předmětného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se sjednává smluvní pokuta ve výši 0,</w:t>
      </w:r>
      <w:r>
        <w:rPr>
          <w:rFonts w:ascii="Verdana" w:hAnsi="Verdana" w:cs="Arial"/>
          <w:sz w:val="22"/>
          <w:szCs w:val="22"/>
        </w:rPr>
        <w:t>5</w:t>
      </w:r>
      <w:r w:rsidRPr="000E5DA6">
        <w:rPr>
          <w:rFonts w:ascii="Verdana" w:hAnsi="Verdana" w:cs="Arial"/>
          <w:sz w:val="22"/>
          <w:szCs w:val="22"/>
        </w:rPr>
        <w:t xml:space="preserve"> % z </w:t>
      </w:r>
      <w:r w:rsidRPr="000916EA">
        <w:rPr>
          <w:rFonts w:ascii="Verdana" w:hAnsi="Verdana" w:cs="Arial"/>
          <w:sz w:val="22"/>
          <w:szCs w:val="22"/>
        </w:rPr>
        <w:t>celkové kupní ceny.</w:t>
      </w:r>
      <w:r w:rsidRPr="000E5DA6">
        <w:rPr>
          <w:rFonts w:ascii="Verdana" w:hAnsi="Verdana" w:cs="Arial"/>
          <w:sz w:val="22"/>
          <w:szCs w:val="22"/>
        </w:rPr>
        <w:t xml:space="preserve"> Za každý </w:t>
      </w:r>
      <w:r>
        <w:rPr>
          <w:rFonts w:ascii="Verdana" w:hAnsi="Verdana" w:cs="Arial"/>
          <w:sz w:val="22"/>
          <w:szCs w:val="22"/>
        </w:rPr>
        <w:t xml:space="preserve">i započatý </w:t>
      </w:r>
      <w:r w:rsidRPr="000E5DA6">
        <w:rPr>
          <w:rFonts w:ascii="Verdana" w:hAnsi="Verdana" w:cs="Arial"/>
          <w:sz w:val="22"/>
          <w:szCs w:val="22"/>
        </w:rPr>
        <w:t>den prodlení prodávajícího s plněním jiné povinnosti podle této smlouvy se sjednává smluvní pokuta ve výši 0,</w:t>
      </w:r>
      <w:r>
        <w:rPr>
          <w:rFonts w:ascii="Verdana" w:hAnsi="Verdana" w:cs="Arial"/>
          <w:sz w:val="22"/>
          <w:szCs w:val="22"/>
        </w:rPr>
        <w:t>5</w:t>
      </w:r>
      <w:r w:rsidRPr="000E5DA6">
        <w:rPr>
          <w:rFonts w:ascii="Verdana" w:hAnsi="Verdana" w:cs="Arial"/>
          <w:sz w:val="22"/>
          <w:szCs w:val="22"/>
        </w:rPr>
        <w:t xml:space="preserve">% </w:t>
      </w:r>
      <w:r w:rsidRPr="000916EA">
        <w:rPr>
          <w:rFonts w:ascii="Verdana" w:hAnsi="Verdana" w:cs="Arial"/>
          <w:sz w:val="22"/>
          <w:szCs w:val="22"/>
        </w:rPr>
        <w:t>z celkové kupní ceny.</w:t>
      </w:r>
      <w:r w:rsidRPr="000E5DA6">
        <w:rPr>
          <w:rFonts w:ascii="Verdana" w:hAnsi="Verdana" w:cs="Arial"/>
          <w:sz w:val="22"/>
          <w:szCs w:val="22"/>
        </w:rPr>
        <w:t xml:space="preserve"> Smluvní pokuta je splatná v termínu určeném ve vyúčtování kupujícího. </w:t>
      </w:r>
    </w:p>
    <w:p w:rsidR="00CF3E0A" w:rsidRDefault="00CF3E0A" w:rsidP="00CF3E0A">
      <w:pPr>
        <w:numPr>
          <w:ilvl w:val="0"/>
          <w:numId w:val="15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lastRenderedPageBreak/>
        <w:t>Za každý den prodlení kupujícího se zaplacením kupní ceny se sjednává smluvní pokuta ve výši 0,1 % z celkové kupní ceny. Za každý den prodlení kupujícího s plněním jiné povinnosti podle této smlouvy se sjednává smluvní pokuta ve výši 0,1% z celkové kupní ceny. Smluvní pokuta je splatná v termínu určeném ve vyúčtování prodávajícího</w:t>
      </w:r>
      <w:r>
        <w:rPr>
          <w:rFonts w:ascii="Verdana" w:hAnsi="Verdana" w:cs="Arial"/>
          <w:sz w:val="22"/>
          <w:szCs w:val="22"/>
        </w:rPr>
        <w:t>, kdy tato lhůta však musí činit min. 21 dnů ode dne doručení vyúčtování kupujícímu</w:t>
      </w:r>
      <w:r w:rsidRPr="000E5DA6">
        <w:rPr>
          <w:rFonts w:ascii="Verdana" w:hAnsi="Verdana" w:cs="Arial"/>
          <w:sz w:val="22"/>
          <w:szCs w:val="22"/>
        </w:rPr>
        <w:t xml:space="preserve">. </w:t>
      </w:r>
    </w:p>
    <w:p w:rsidR="00CF3E0A" w:rsidRPr="000E5DA6" w:rsidRDefault="00CF3E0A" w:rsidP="00CF3E0A">
      <w:pPr>
        <w:numPr>
          <w:ilvl w:val="0"/>
          <w:numId w:val="15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Prodávající </w:t>
      </w:r>
      <w:r w:rsidR="00DA79A7">
        <w:rPr>
          <w:rFonts w:ascii="Verdana" w:hAnsi="Verdana" w:cs="Arial"/>
          <w:sz w:val="22"/>
          <w:szCs w:val="22"/>
        </w:rPr>
        <w:t>se zavazuje</w:t>
      </w:r>
      <w:r>
        <w:rPr>
          <w:rFonts w:ascii="Verdana" w:hAnsi="Verdana" w:cs="Arial"/>
          <w:sz w:val="22"/>
          <w:szCs w:val="22"/>
        </w:rPr>
        <w:t xml:space="preserve"> uhradit smluvní pokutu ve výši 10.000,- Kč v případě porušení ustanovení článku V. odstavce 3. této smlouvy. Kupující v případě uplatnění smluvní pokuty dle věty předchozí má právo částku rovnající se výši smluvní pokuty započíst na finanční plnění fakturované prodávajícím za předmětnou dílčí dodávku, tj. o výši smluvní pokuty bude snížena částka hrazená kupujícím prodávajícímu na základě faktury za předmětnou dílčí objednávku.</w:t>
      </w:r>
    </w:p>
    <w:p w:rsidR="00CF3E0A" w:rsidRPr="000E5DA6" w:rsidRDefault="00CF3E0A" w:rsidP="00CF3E0A">
      <w:pPr>
        <w:numPr>
          <w:ilvl w:val="0"/>
          <w:numId w:val="15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Zaplacením smluvní pokuty dle této smlouvy není dotčeno právo na náhradu škody, která vznikne porušením smluvní povinnosti zajištěné smluvní pokutou.  </w:t>
      </w:r>
    </w:p>
    <w:p w:rsidR="00CF3E0A" w:rsidRPr="000E5DA6" w:rsidRDefault="00CF3E0A" w:rsidP="00CF3E0A">
      <w:pPr>
        <w:jc w:val="both"/>
        <w:rPr>
          <w:rFonts w:ascii="Verdana" w:hAnsi="Verdana" w:cs="Arial"/>
          <w:sz w:val="22"/>
          <w:szCs w:val="22"/>
        </w:rPr>
      </w:pPr>
    </w:p>
    <w:p w:rsidR="00CF3E0A" w:rsidRPr="000E5DA6" w:rsidRDefault="00CF3E0A" w:rsidP="00CF3E0A">
      <w:pPr>
        <w:jc w:val="both"/>
        <w:rPr>
          <w:rFonts w:ascii="Verdana" w:hAnsi="Verdana" w:cs="Arial"/>
          <w:sz w:val="22"/>
          <w:szCs w:val="22"/>
        </w:rPr>
      </w:pPr>
    </w:p>
    <w:p w:rsidR="00CF3E0A" w:rsidRPr="000E5DA6" w:rsidRDefault="00CF3E0A" w:rsidP="00CF3E0A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VIII</w:t>
      </w:r>
      <w:r w:rsidRPr="000E5DA6">
        <w:rPr>
          <w:rFonts w:ascii="Verdana" w:hAnsi="Verdana" w:cs="Arial"/>
          <w:b/>
          <w:sz w:val="22"/>
          <w:szCs w:val="22"/>
        </w:rPr>
        <w:t>.</w:t>
      </w:r>
    </w:p>
    <w:p w:rsidR="00CF3E0A" w:rsidRPr="000E5DA6" w:rsidRDefault="00CF3E0A" w:rsidP="00CF3E0A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  <w:r w:rsidRPr="000E5DA6">
        <w:rPr>
          <w:rFonts w:ascii="Verdana" w:hAnsi="Verdana" w:cs="Arial"/>
          <w:b/>
          <w:sz w:val="22"/>
          <w:szCs w:val="22"/>
        </w:rPr>
        <w:t>Podmínky plnění předmětu smlouvy</w:t>
      </w:r>
    </w:p>
    <w:p w:rsidR="00CF3E0A" w:rsidRPr="000E5DA6" w:rsidRDefault="00CF3E0A" w:rsidP="00CF3E0A">
      <w:pPr>
        <w:tabs>
          <w:tab w:val="left" w:pos="3600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3E0A" w:rsidRPr="000E5DA6" w:rsidRDefault="00CF3E0A" w:rsidP="00CF3E0A">
      <w:pPr>
        <w:numPr>
          <w:ilvl w:val="0"/>
          <w:numId w:val="16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Prodávající se zavazuje plnit </w:t>
      </w:r>
      <w:r>
        <w:rPr>
          <w:rFonts w:ascii="Verdana" w:hAnsi="Verdana" w:cs="Arial"/>
          <w:sz w:val="22"/>
          <w:szCs w:val="22"/>
        </w:rPr>
        <w:t xml:space="preserve">závazky vzniklé na základě této smlouvy </w:t>
      </w:r>
      <w:r w:rsidRPr="000E5DA6">
        <w:rPr>
          <w:rFonts w:ascii="Verdana" w:hAnsi="Verdana" w:cs="Arial"/>
          <w:sz w:val="22"/>
          <w:szCs w:val="22"/>
        </w:rPr>
        <w:t>ve sjednaném rozsahu</w:t>
      </w:r>
      <w:r>
        <w:rPr>
          <w:rFonts w:ascii="Verdana" w:hAnsi="Verdana" w:cs="Arial"/>
          <w:sz w:val="22"/>
          <w:szCs w:val="22"/>
        </w:rPr>
        <w:t xml:space="preserve"> a kvalitě</w:t>
      </w:r>
      <w:r w:rsidRPr="000E5DA6">
        <w:rPr>
          <w:rFonts w:ascii="Verdana" w:hAnsi="Verdana" w:cs="Arial"/>
          <w:sz w:val="22"/>
          <w:szCs w:val="22"/>
        </w:rPr>
        <w:t>, na sjednaném místě a ve sjednané době.</w:t>
      </w:r>
    </w:p>
    <w:p w:rsidR="00CF3E0A" w:rsidRPr="000E5DA6" w:rsidRDefault="00CF3E0A" w:rsidP="00CF3E0A">
      <w:pPr>
        <w:numPr>
          <w:ilvl w:val="0"/>
          <w:numId w:val="16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Prodávající splní svůj závazek dodat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specifikovan</w:t>
      </w:r>
      <w:r>
        <w:rPr>
          <w:rFonts w:ascii="Verdana" w:hAnsi="Verdana" w:cs="Arial"/>
          <w:sz w:val="22"/>
          <w:szCs w:val="22"/>
        </w:rPr>
        <w:t xml:space="preserve">é v příloze č. 1 této smlouvy </w:t>
      </w:r>
      <w:r w:rsidRPr="000E5DA6">
        <w:rPr>
          <w:rFonts w:ascii="Verdana" w:hAnsi="Verdana" w:cs="Arial"/>
          <w:sz w:val="22"/>
          <w:szCs w:val="22"/>
        </w:rPr>
        <w:t xml:space="preserve">předáním tohoto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kupujícímu</w:t>
      </w:r>
      <w:r w:rsidR="00DA79A7">
        <w:rPr>
          <w:rFonts w:ascii="Verdana" w:hAnsi="Verdana" w:cs="Arial"/>
          <w:sz w:val="22"/>
          <w:szCs w:val="22"/>
        </w:rPr>
        <w:t xml:space="preserve"> a jeho instalací v místě dle této smlouvy</w:t>
      </w:r>
      <w:r w:rsidRPr="000E5DA6">
        <w:rPr>
          <w:rFonts w:ascii="Verdana" w:hAnsi="Verdana" w:cs="Arial"/>
          <w:sz w:val="22"/>
          <w:szCs w:val="22"/>
        </w:rPr>
        <w:t xml:space="preserve">. Předáním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kupujícímu se rozumí jeho předání v místě uvedeném v této smlouvě.</w:t>
      </w:r>
    </w:p>
    <w:p w:rsidR="00CF3E0A" w:rsidRPr="000E5DA6" w:rsidRDefault="00CF3E0A" w:rsidP="00CF3E0A">
      <w:pPr>
        <w:numPr>
          <w:ilvl w:val="0"/>
          <w:numId w:val="16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Nebezpečí škody na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přechází na kupujícího okamžikem fyzického převzetí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a podpisem předávacího protokolu kupujícím.</w:t>
      </w:r>
    </w:p>
    <w:p w:rsidR="00CF3E0A" w:rsidRPr="000E5DA6" w:rsidRDefault="00CF3E0A" w:rsidP="00CF3E0A">
      <w:pPr>
        <w:numPr>
          <w:ilvl w:val="0"/>
          <w:numId w:val="16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Vlastnické právo k</w:t>
      </w:r>
      <w:r>
        <w:rPr>
          <w:rFonts w:ascii="Verdana" w:hAnsi="Verdana" w:cs="Arial"/>
          <w:sz w:val="22"/>
          <w:szCs w:val="22"/>
        </w:rPr>
        <w:t>e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přechází na kupujícího okamžikem fyzického převzetí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a podpisem předávacího protokolu.</w:t>
      </w:r>
    </w:p>
    <w:p w:rsidR="00CF3E0A" w:rsidRPr="000E5DA6" w:rsidRDefault="00CF3E0A" w:rsidP="00CF3E0A">
      <w:pPr>
        <w:numPr>
          <w:ilvl w:val="0"/>
          <w:numId w:val="16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 xml:space="preserve">Kupující je oprávněn </w:t>
      </w:r>
      <w:r>
        <w:rPr>
          <w:rFonts w:ascii="Verdana" w:hAnsi="Verdana" w:cs="Arial"/>
          <w:sz w:val="22"/>
          <w:szCs w:val="22"/>
        </w:rPr>
        <w:t>pozastavit uhrazení</w:t>
      </w:r>
      <w:r w:rsidRPr="000E5DA6">
        <w:rPr>
          <w:rFonts w:ascii="Verdana" w:hAnsi="Verdana" w:cs="Arial"/>
          <w:sz w:val="22"/>
          <w:szCs w:val="22"/>
        </w:rPr>
        <w:t xml:space="preserve"> kupní ceny za dodan</w:t>
      </w:r>
      <w:r>
        <w:rPr>
          <w:rFonts w:ascii="Verdana" w:hAnsi="Verdana" w:cs="Arial"/>
          <w:sz w:val="22"/>
          <w:szCs w:val="22"/>
        </w:rPr>
        <w:t>é zboží</w:t>
      </w:r>
      <w:r w:rsidRPr="000E5DA6">
        <w:rPr>
          <w:rFonts w:ascii="Verdana" w:hAnsi="Verdana" w:cs="Arial"/>
          <w:sz w:val="22"/>
          <w:szCs w:val="22"/>
        </w:rPr>
        <w:t xml:space="preserve"> na účet prodávajícího do doby odstranění všech vad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>.</w:t>
      </w:r>
    </w:p>
    <w:p w:rsidR="00CF3E0A" w:rsidRPr="000E5DA6" w:rsidRDefault="00CF3E0A" w:rsidP="00CF3E0A">
      <w:pPr>
        <w:numPr>
          <w:ilvl w:val="0"/>
          <w:numId w:val="16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Smluvní strany se budou v</w:t>
      </w:r>
      <w:r>
        <w:rPr>
          <w:rFonts w:ascii="Verdana" w:hAnsi="Verdana" w:cs="Arial"/>
          <w:sz w:val="22"/>
          <w:szCs w:val="22"/>
        </w:rPr>
        <w:t xml:space="preserve"> dostatečném</w:t>
      </w:r>
      <w:r w:rsidRPr="000E5DA6">
        <w:rPr>
          <w:rFonts w:ascii="Verdana" w:hAnsi="Verdana" w:cs="Arial"/>
          <w:sz w:val="22"/>
          <w:szCs w:val="22"/>
        </w:rPr>
        <w:t> předstihu vzájemně písemně informovat o změně všech údajů uvedených v</w:t>
      </w:r>
      <w:r>
        <w:rPr>
          <w:rFonts w:ascii="Verdana" w:hAnsi="Verdana" w:cs="Arial"/>
          <w:sz w:val="22"/>
          <w:szCs w:val="22"/>
        </w:rPr>
        <w:t> </w:t>
      </w:r>
      <w:r w:rsidRPr="000E5DA6">
        <w:rPr>
          <w:rFonts w:ascii="Verdana" w:hAnsi="Verdana" w:cs="Arial"/>
          <w:sz w:val="22"/>
          <w:szCs w:val="22"/>
        </w:rPr>
        <w:t>této</w:t>
      </w:r>
      <w:r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>smlouvě</w:t>
      </w:r>
      <w:r>
        <w:rPr>
          <w:rFonts w:ascii="Verdana" w:hAnsi="Verdana" w:cs="Arial"/>
          <w:sz w:val="22"/>
          <w:szCs w:val="22"/>
        </w:rPr>
        <w:t xml:space="preserve"> </w:t>
      </w:r>
      <w:r w:rsidRPr="000E5DA6">
        <w:rPr>
          <w:rFonts w:ascii="Verdana" w:hAnsi="Verdana" w:cs="Arial"/>
          <w:sz w:val="22"/>
          <w:szCs w:val="22"/>
        </w:rPr>
        <w:t xml:space="preserve">, které mohou mít dopad na plnění povinností z této smlouvy. </w:t>
      </w:r>
    </w:p>
    <w:p w:rsidR="00CF3E0A" w:rsidRPr="000E5DA6" w:rsidRDefault="00CF3E0A" w:rsidP="00CF3E0A">
      <w:pPr>
        <w:numPr>
          <w:ilvl w:val="0"/>
          <w:numId w:val="16"/>
        </w:num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Prodávající dodá</w:t>
      </w:r>
      <w:r w:rsidRPr="000E5DA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zboží</w:t>
      </w:r>
      <w:r w:rsidRPr="000E5DA6">
        <w:rPr>
          <w:rFonts w:ascii="Verdana" w:hAnsi="Verdana" w:cs="Arial"/>
          <w:sz w:val="22"/>
          <w:szCs w:val="22"/>
        </w:rPr>
        <w:t xml:space="preserve"> ve lhůtě stanovené touto smlouvou v </w:t>
      </w:r>
      <w:r>
        <w:rPr>
          <w:rFonts w:ascii="Verdana" w:hAnsi="Verdana" w:cs="Arial"/>
          <w:sz w:val="22"/>
          <w:szCs w:val="22"/>
        </w:rPr>
        <w:t>bezvadném</w:t>
      </w:r>
      <w:r w:rsidRPr="000E5DA6">
        <w:rPr>
          <w:rFonts w:ascii="Verdana" w:hAnsi="Verdana" w:cs="Arial"/>
          <w:sz w:val="22"/>
          <w:szCs w:val="22"/>
        </w:rPr>
        <w:t xml:space="preserve"> stavu.</w:t>
      </w:r>
    </w:p>
    <w:p w:rsidR="00CF3E0A" w:rsidRPr="000E5DA6" w:rsidRDefault="00CF3E0A" w:rsidP="00CF3E0A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:rsidR="00CF3E0A" w:rsidRPr="000E5DA6" w:rsidRDefault="00CF3E0A" w:rsidP="00CF3E0A">
      <w:pPr>
        <w:tabs>
          <w:tab w:val="left" w:pos="3600"/>
        </w:tabs>
        <w:jc w:val="both"/>
        <w:rPr>
          <w:rFonts w:ascii="Verdana" w:hAnsi="Verdana" w:cs="Arial"/>
          <w:sz w:val="22"/>
          <w:szCs w:val="22"/>
        </w:rPr>
      </w:pPr>
    </w:p>
    <w:p w:rsidR="00CF3E0A" w:rsidRPr="000E5DA6" w:rsidRDefault="00CF3E0A" w:rsidP="00CF3E0A">
      <w:pPr>
        <w:tabs>
          <w:tab w:val="left" w:pos="3600"/>
        </w:tabs>
        <w:ind w:left="36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</w:t>
      </w:r>
      <w:r w:rsidRPr="000E5DA6">
        <w:rPr>
          <w:rFonts w:ascii="Verdana" w:hAnsi="Verdana" w:cs="Arial"/>
          <w:b/>
          <w:sz w:val="22"/>
          <w:szCs w:val="22"/>
        </w:rPr>
        <w:t>X.</w:t>
      </w:r>
    </w:p>
    <w:p w:rsidR="00CF3E0A" w:rsidRPr="000E5DA6" w:rsidRDefault="00CF3E0A" w:rsidP="00CF3E0A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0E5DA6">
        <w:rPr>
          <w:rFonts w:ascii="Verdana" w:hAnsi="Verdana" w:cs="Arial"/>
          <w:b/>
          <w:bCs/>
          <w:iCs/>
          <w:color w:val="000000"/>
          <w:sz w:val="22"/>
          <w:szCs w:val="22"/>
        </w:rPr>
        <w:t>Závěrečná ustanovení</w:t>
      </w:r>
    </w:p>
    <w:p w:rsidR="00CF3E0A" w:rsidRPr="000E5DA6" w:rsidRDefault="00CF3E0A" w:rsidP="00CF3E0A">
      <w:pPr>
        <w:pStyle w:val="Normlnweb"/>
        <w:jc w:val="center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  <w:r w:rsidRPr="000E5DA6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 </w:t>
      </w:r>
    </w:p>
    <w:p w:rsidR="00602310" w:rsidRPr="00CC5498" w:rsidRDefault="00602310" w:rsidP="00602310">
      <w:pPr>
        <w:pStyle w:val="Normlnweb"/>
        <w:numPr>
          <w:ilvl w:val="0"/>
          <w:numId w:val="20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CC5498">
        <w:rPr>
          <w:rFonts w:ascii="Verdana" w:hAnsi="Verdana" w:cs="Arial"/>
          <w:color w:val="000000"/>
          <w:sz w:val="22"/>
          <w:szCs w:val="22"/>
        </w:rPr>
        <w:t>Práva a povinnosti obou smluvních stran, které nejsou v této smlouvě výslovně upraveny, se řídí zákonem č. 89/2012 Sb., občanský zákoník, v platném znění a předpisy souvisejícími.</w:t>
      </w:r>
    </w:p>
    <w:p w:rsidR="00602310" w:rsidRPr="00CC5498" w:rsidRDefault="00982245" w:rsidP="00602310">
      <w:pPr>
        <w:pStyle w:val="Normlnweb"/>
        <w:numPr>
          <w:ilvl w:val="0"/>
          <w:numId w:val="20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Prodávající</w:t>
      </w:r>
      <w:r w:rsidR="00602310" w:rsidRPr="00CC5498">
        <w:rPr>
          <w:rFonts w:ascii="Verdana" w:hAnsi="Verdana" w:cs="Arial"/>
          <w:color w:val="000000"/>
          <w:sz w:val="22"/>
          <w:szCs w:val="22"/>
        </w:rPr>
        <w:t xml:space="preserve"> na sebe přebír</w:t>
      </w:r>
      <w:r>
        <w:rPr>
          <w:rFonts w:ascii="Verdana" w:hAnsi="Verdana" w:cs="Arial"/>
          <w:color w:val="000000"/>
          <w:sz w:val="22"/>
          <w:szCs w:val="22"/>
        </w:rPr>
        <w:t>á</w:t>
      </w:r>
      <w:r w:rsidR="00602310" w:rsidRPr="00CC5498">
        <w:rPr>
          <w:rFonts w:ascii="Verdana" w:hAnsi="Verdana" w:cs="Arial"/>
          <w:color w:val="000000"/>
          <w:sz w:val="22"/>
          <w:szCs w:val="22"/>
        </w:rPr>
        <w:t xml:space="preserve"> nebezpečí změny okolností dle </w:t>
      </w:r>
      <w:proofErr w:type="spellStart"/>
      <w:r w:rsidR="00602310" w:rsidRPr="00CC5498">
        <w:rPr>
          <w:rFonts w:ascii="Verdana" w:hAnsi="Verdana" w:cs="Arial"/>
          <w:color w:val="000000"/>
          <w:sz w:val="22"/>
          <w:szCs w:val="22"/>
        </w:rPr>
        <w:t>ust</w:t>
      </w:r>
      <w:proofErr w:type="spellEnd"/>
      <w:r w:rsidR="00602310" w:rsidRPr="00CC5498">
        <w:rPr>
          <w:rFonts w:ascii="Verdana" w:hAnsi="Verdana" w:cs="Arial"/>
          <w:color w:val="000000"/>
          <w:sz w:val="22"/>
          <w:szCs w:val="22"/>
        </w:rPr>
        <w:t>. § 1765 odst. 2 občanského zákoníku.</w:t>
      </w:r>
    </w:p>
    <w:p w:rsidR="00CC5498" w:rsidRPr="00CC5498" w:rsidRDefault="00CC5498" w:rsidP="00CC5498">
      <w:pPr>
        <w:pStyle w:val="Normlnweb"/>
        <w:numPr>
          <w:ilvl w:val="0"/>
          <w:numId w:val="20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CC5498">
        <w:rPr>
          <w:rFonts w:ascii="Verdana" w:hAnsi="Verdana" w:cs="Arial"/>
          <w:color w:val="000000"/>
          <w:sz w:val="22"/>
          <w:szCs w:val="22"/>
        </w:rPr>
        <w:t xml:space="preserve">Každá ze smluvních stran má právo od této smlouvy písemně odstoupit, jestliže druhá smluvní strana nesplní povinnost, kterou podle této smlouvy či zákona má. Vedle ujednání uvedeného v předchozí větě má kupující právo dále od této smlouvy písemně odstoupit, a to ve lhůtě 30 dnů ode </w:t>
      </w:r>
      <w:r w:rsidRPr="00CC5498">
        <w:rPr>
          <w:rFonts w:ascii="Verdana" w:hAnsi="Verdana" w:cs="Arial"/>
          <w:color w:val="000000"/>
          <w:sz w:val="22"/>
          <w:szCs w:val="22"/>
        </w:rPr>
        <w:lastRenderedPageBreak/>
        <w:t>dne uzavření této smlouvy, z důvodu, že bude prokázáno, že předmět koupě byl nabyt prodávajícím či jeho právním předchůdcem v rozporu s obecně závaznými právními předpisy.</w:t>
      </w:r>
    </w:p>
    <w:p w:rsidR="00CC5498" w:rsidRDefault="00CC5498" w:rsidP="00CC5498">
      <w:pPr>
        <w:pStyle w:val="Normlnweb"/>
        <w:numPr>
          <w:ilvl w:val="0"/>
          <w:numId w:val="20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CC5498">
        <w:rPr>
          <w:rFonts w:ascii="Verdana" w:hAnsi="Verdana" w:cs="Arial"/>
          <w:color w:val="000000"/>
          <w:sz w:val="22"/>
          <w:szCs w:val="22"/>
        </w:rPr>
        <w:t xml:space="preserve">Dojde-li ke zrušení nebo zániku této smlouvy z důvodu na straně prodávajícího, je prodávající povinen zaplatit kupujícímu smluvní pokutu ve výši 50.000 Kč (slovy: </w:t>
      </w:r>
      <w:proofErr w:type="spellStart"/>
      <w:r w:rsidRPr="00CC5498">
        <w:rPr>
          <w:rFonts w:ascii="Verdana" w:hAnsi="Verdana" w:cs="Arial"/>
          <w:color w:val="000000"/>
          <w:sz w:val="22"/>
          <w:szCs w:val="22"/>
        </w:rPr>
        <w:t>padesáttisíc</w:t>
      </w:r>
      <w:proofErr w:type="spellEnd"/>
      <w:r w:rsidRPr="00CC5498">
        <w:rPr>
          <w:rFonts w:ascii="Verdana" w:hAnsi="Verdana" w:cs="Arial"/>
          <w:color w:val="000000"/>
          <w:sz w:val="22"/>
          <w:szCs w:val="22"/>
        </w:rPr>
        <w:t xml:space="preserve"> korun českých), a to do 5 pracovních dnů ode dne, kdy jej kupující k zaplacení smluvní pokuty vyzve. Povinnost zaplatit smluvní pokutu je dána bez ohledu na zavinění prodávajícího. Zaplacením smluvní pokuty není dotčeno právo kupujícího na náhradu škody.</w:t>
      </w:r>
    </w:p>
    <w:p w:rsidR="00602310" w:rsidRPr="00CC5498" w:rsidRDefault="00602310" w:rsidP="00602310">
      <w:pPr>
        <w:pStyle w:val="Normlnweb"/>
        <w:numPr>
          <w:ilvl w:val="0"/>
          <w:numId w:val="20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CC5498">
        <w:rPr>
          <w:rFonts w:ascii="Verdana" w:hAnsi="Verdana" w:cs="Arial"/>
          <w:color w:val="000000"/>
          <w:sz w:val="22"/>
          <w:szCs w:val="22"/>
        </w:rPr>
        <w:t>Změny a doplňky této smlouvy lze činit pouze písemně se vzestupně číslovaným pořadím podepsanými oprávněnými zástupci obou smluvních stran.</w:t>
      </w:r>
    </w:p>
    <w:p w:rsidR="00CC5498" w:rsidRDefault="00602310" w:rsidP="00602310">
      <w:pPr>
        <w:pStyle w:val="Normlnweb"/>
        <w:numPr>
          <w:ilvl w:val="0"/>
          <w:numId w:val="20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CC5498">
        <w:rPr>
          <w:rFonts w:ascii="Verdana" w:hAnsi="Verdana" w:cs="Arial"/>
          <w:color w:val="000000"/>
          <w:sz w:val="22"/>
          <w:szCs w:val="22"/>
        </w:rPr>
        <w:t>Smluvní strany se dohodly, že písemnosti touto smlouvou předpokládané (např. návrh na změnu smlouvy, odstoupení od smlouvy, různé výzvy k 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poštovní licence zásilku vrátí zpět, bude za úspěšné doručení se všemi právními důsledky považován 3. den ode dne prokazatelného odeslání zásilky.</w:t>
      </w:r>
    </w:p>
    <w:p w:rsidR="00CF3E0A" w:rsidRDefault="00CF3E0A" w:rsidP="00CC5498">
      <w:pPr>
        <w:pStyle w:val="Normlnweb"/>
        <w:numPr>
          <w:ilvl w:val="0"/>
          <w:numId w:val="20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651B30">
        <w:rPr>
          <w:rFonts w:ascii="Verdana" w:hAnsi="Verdana" w:cs="Arial"/>
          <w:color w:val="000000"/>
          <w:sz w:val="22"/>
          <w:szCs w:val="22"/>
        </w:rPr>
        <w:t>P</w:t>
      </w:r>
      <w:r>
        <w:rPr>
          <w:rFonts w:ascii="Verdana" w:hAnsi="Verdana" w:cs="Arial"/>
          <w:color w:val="000000"/>
          <w:sz w:val="22"/>
          <w:szCs w:val="22"/>
        </w:rPr>
        <w:t xml:space="preserve">rodávající </w:t>
      </w:r>
      <w:r w:rsidRPr="00651B30">
        <w:rPr>
          <w:rFonts w:ascii="Verdana" w:hAnsi="Verdana" w:cs="Arial"/>
          <w:color w:val="000000"/>
          <w:sz w:val="22"/>
          <w:szCs w:val="22"/>
        </w:rPr>
        <w:t xml:space="preserve">podpisem této smlouvy uděluje </w:t>
      </w:r>
      <w:r>
        <w:rPr>
          <w:rFonts w:ascii="Verdana" w:hAnsi="Verdana" w:cs="Arial"/>
          <w:color w:val="000000"/>
          <w:sz w:val="22"/>
          <w:szCs w:val="22"/>
        </w:rPr>
        <w:t>kupujícímu</w:t>
      </w:r>
      <w:r w:rsidRPr="00651B30">
        <w:rPr>
          <w:rFonts w:ascii="Verdana" w:hAnsi="Verdana" w:cs="Arial"/>
          <w:color w:val="000000"/>
          <w:sz w:val="22"/>
          <w:szCs w:val="22"/>
        </w:rPr>
        <w:t xml:space="preserve"> výslovný souhlas k uvedení údajů o uhrazených daňových dokladech p</w:t>
      </w:r>
      <w:r>
        <w:rPr>
          <w:rFonts w:ascii="Verdana" w:hAnsi="Verdana" w:cs="Arial"/>
          <w:color w:val="000000"/>
          <w:sz w:val="22"/>
          <w:szCs w:val="22"/>
        </w:rPr>
        <w:t>rodávajícího</w:t>
      </w:r>
      <w:r w:rsidRPr="00651B30">
        <w:rPr>
          <w:rFonts w:ascii="Verdana" w:hAnsi="Verdana" w:cs="Arial"/>
          <w:color w:val="000000"/>
          <w:sz w:val="22"/>
          <w:szCs w:val="22"/>
        </w:rPr>
        <w:t xml:space="preserve"> ze strany </w:t>
      </w:r>
      <w:r>
        <w:rPr>
          <w:rFonts w:ascii="Verdana" w:hAnsi="Verdana" w:cs="Arial"/>
          <w:color w:val="000000"/>
          <w:sz w:val="22"/>
          <w:szCs w:val="22"/>
        </w:rPr>
        <w:t xml:space="preserve">kupujícího </w:t>
      </w:r>
      <w:r w:rsidRPr="00651B30">
        <w:rPr>
          <w:rFonts w:ascii="Verdana" w:hAnsi="Verdana" w:cs="Arial"/>
          <w:color w:val="000000"/>
          <w:sz w:val="22"/>
          <w:szCs w:val="22"/>
        </w:rPr>
        <w:t xml:space="preserve">na webových stránkách </w:t>
      </w:r>
      <w:r>
        <w:rPr>
          <w:rFonts w:ascii="Verdana" w:hAnsi="Verdana" w:cs="Arial"/>
          <w:color w:val="000000"/>
          <w:sz w:val="22"/>
          <w:szCs w:val="22"/>
        </w:rPr>
        <w:t>kupujícího</w:t>
      </w:r>
      <w:r w:rsidRPr="00651B30">
        <w:rPr>
          <w:rFonts w:ascii="Verdana" w:hAnsi="Verdana" w:cs="Arial"/>
          <w:color w:val="000000"/>
          <w:sz w:val="22"/>
          <w:szCs w:val="22"/>
        </w:rPr>
        <w:t>, a to ve formě uvedení firmy p</w:t>
      </w:r>
      <w:r>
        <w:rPr>
          <w:rFonts w:ascii="Verdana" w:hAnsi="Verdana" w:cs="Arial"/>
          <w:color w:val="000000"/>
          <w:sz w:val="22"/>
          <w:szCs w:val="22"/>
        </w:rPr>
        <w:t>rodávajícího</w:t>
      </w:r>
      <w:r w:rsidRPr="00651B30">
        <w:rPr>
          <w:rFonts w:ascii="Verdana" w:hAnsi="Verdana" w:cs="Arial"/>
          <w:color w:val="000000"/>
          <w:sz w:val="22"/>
          <w:szCs w:val="22"/>
        </w:rPr>
        <w:t>, jeho IČ, výše uhrazené částky a účelu platby.</w:t>
      </w:r>
    </w:p>
    <w:p w:rsidR="00602310" w:rsidRPr="000E5DA6" w:rsidRDefault="00982245" w:rsidP="00982245">
      <w:pPr>
        <w:pStyle w:val="Normlnweb"/>
        <w:numPr>
          <w:ilvl w:val="0"/>
          <w:numId w:val="20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S odkazem na zákon č. 340/2015 Sb., </w:t>
      </w:r>
      <w:r w:rsidRPr="00982245">
        <w:rPr>
          <w:rFonts w:ascii="Verdana" w:hAnsi="Verdana" w:cs="Arial"/>
          <w:color w:val="000000"/>
          <w:sz w:val="22"/>
          <w:szCs w:val="22"/>
        </w:rPr>
        <w:t>o zvláštních podmínkách účinnosti některých smluv, uveřejňování těchto smluv a o registru smluv</w:t>
      </w:r>
      <w:r>
        <w:rPr>
          <w:rFonts w:ascii="Verdana" w:hAnsi="Verdana" w:cs="Arial"/>
          <w:color w:val="000000"/>
          <w:sz w:val="22"/>
          <w:szCs w:val="22"/>
        </w:rPr>
        <w:t xml:space="preserve"> (zákon o registru smluv), v platném znění, se smluvní strany dohodly, že tuto smlouvu uveřejní v registru smluv za podmínek stanovených uvedeným zákonem  kupující. </w:t>
      </w:r>
      <w:r w:rsidR="00602310" w:rsidRPr="00CC5498">
        <w:rPr>
          <w:rFonts w:ascii="Verdana" w:hAnsi="Verdana" w:cs="Arial"/>
          <w:color w:val="000000"/>
          <w:sz w:val="22"/>
          <w:szCs w:val="22"/>
        </w:rPr>
        <w:t xml:space="preserve"> Smluvní strany prohlašují, že skutečnosti uvedené v této smlouvě nepovažují za obchodní tajemství ve smyslu </w:t>
      </w:r>
      <w:proofErr w:type="spellStart"/>
      <w:r w:rsidR="00602310" w:rsidRPr="00CC5498">
        <w:rPr>
          <w:rFonts w:ascii="Verdana" w:hAnsi="Verdana" w:cs="Arial"/>
          <w:color w:val="000000"/>
          <w:sz w:val="22"/>
          <w:szCs w:val="22"/>
        </w:rPr>
        <w:t>ust</w:t>
      </w:r>
      <w:proofErr w:type="spellEnd"/>
      <w:r w:rsidR="00602310" w:rsidRPr="00CC5498">
        <w:rPr>
          <w:rFonts w:ascii="Verdana" w:hAnsi="Verdana" w:cs="Arial"/>
          <w:color w:val="000000"/>
          <w:sz w:val="22"/>
          <w:szCs w:val="22"/>
        </w:rPr>
        <w:t>. § 504 občanského zákoníku a udělují svolení k jejich užití a zveřejnění bez ustanovení jakýchkoliv dalších podmínek.</w:t>
      </w:r>
    </w:p>
    <w:p w:rsidR="00CF3E0A" w:rsidRPr="000E5DA6" w:rsidRDefault="00982245" w:rsidP="00CC5498">
      <w:pPr>
        <w:pStyle w:val="Normlnweb"/>
        <w:numPr>
          <w:ilvl w:val="0"/>
          <w:numId w:val="20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Tato s</w:t>
      </w:r>
      <w:r w:rsidR="00CF3E0A" w:rsidRPr="000E5DA6">
        <w:rPr>
          <w:rFonts w:ascii="Verdana" w:hAnsi="Verdana" w:cs="Arial"/>
          <w:sz w:val="22"/>
          <w:szCs w:val="22"/>
        </w:rPr>
        <w:t>mlouva se vyhotovuje ve čtyřech stejnopisech</w:t>
      </w:r>
      <w:r w:rsidR="00CF3E0A">
        <w:rPr>
          <w:rFonts w:ascii="Verdana" w:hAnsi="Verdana" w:cs="Arial"/>
          <w:sz w:val="22"/>
          <w:szCs w:val="22"/>
        </w:rPr>
        <w:t xml:space="preserve"> shodné právní síly</w:t>
      </w:r>
      <w:r w:rsidR="00CF3E0A" w:rsidRPr="000E5DA6">
        <w:rPr>
          <w:rFonts w:ascii="Verdana" w:hAnsi="Verdana" w:cs="Arial"/>
          <w:sz w:val="22"/>
          <w:szCs w:val="22"/>
        </w:rPr>
        <w:t>, z nichž každá smluvní strana obdrží dvě vyhotovení.</w:t>
      </w:r>
    </w:p>
    <w:p w:rsidR="00CF3E0A" w:rsidRPr="000E5DA6" w:rsidRDefault="00CF3E0A" w:rsidP="00CC5498">
      <w:pPr>
        <w:pStyle w:val="Normlnweb"/>
        <w:numPr>
          <w:ilvl w:val="0"/>
          <w:numId w:val="20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Tato smlouva nabývá platnosti</w:t>
      </w:r>
      <w:r>
        <w:rPr>
          <w:rFonts w:ascii="Verdana" w:hAnsi="Verdana" w:cs="Arial"/>
          <w:sz w:val="22"/>
          <w:szCs w:val="22"/>
        </w:rPr>
        <w:t xml:space="preserve"> a účinnosti</w:t>
      </w:r>
      <w:r w:rsidRPr="000E5DA6">
        <w:rPr>
          <w:rFonts w:ascii="Verdana" w:hAnsi="Verdana" w:cs="Arial"/>
          <w:sz w:val="22"/>
          <w:szCs w:val="22"/>
        </w:rPr>
        <w:t xml:space="preserve"> dnem podpisu </w:t>
      </w:r>
      <w:r w:rsidR="00982245">
        <w:rPr>
          <w:rFonts w:ascii="Verdana" w:hAnsi="Verdana" w:cs="Arial"/>
          <w:sz w:val="22"/>
          <w:szCs w:val="22"/>
        </w:rPr>
        <w:t>oprávněnými zástupci obou</w:t>
      </w:r>
      <w:r w:rsidRPr="000E5DA6">
        <w:rPr>
          <w:rFonts w:ascii="Verdana" w:hAnsi="Verdana" w:cs="Arial"/>
          <w:sz w:val="22"/>
          <w:szCs w:val="22"/>
        </w:rPr>
        <w:t xml:space="preserve"> smluvní</w:t>
      </w:r>
      <w:r w:rsidR="00982245">
        <w:rPr>
          <w:rFonts w:ascii="Verdana" w:hAnsi="Verdana" w:cs="Arial"/>
          <w:sz w:val="22"/>
          <w:szCs w:val="22"/>
        </w:rPr>
        <w:t>ch</w:t>
      </w:r>
      <w:r w:rsidRPr="000E5DA6">
        <w:rPr>
          <w:rFonts w:ascii="Verdana" w:hAnsi="Verdana" w:cs="Arial"/>
          <w:sz w:val="22"/>
          <w:szCs w:val="22"/>
        </w:rPr>
        <w:t xml:space="preserve"> stran</w:t>
      </w:r>
      <w:bookmarkStart w:id="0" w:name="_GoBack"/>
      <w:bookmarkEnd w:id="0"/>
      <w:r w:rsidRPr="000E5DA6">
        <w:rPr>
          <w:rFonts w:ascii="Verdana" w:hAnsi="Verdana" w:cs="Arial"/>
          <w:sz w:val="22"/>
          <w:szCs w:val="22"/>
        </w:rPr>
        <w:t>.</w:t>
      </w:r>
    </w:p>
    <w:p w:rsidR="00CF3E0A" w:rsidRPr="00CC5498" w:rsidRDefault="00CF3E0A" w:rsidP="00CC5498">
      <w:pPr>
        <w:pStyle w:val="Normlnweb"/>
        <w:numPr>
          <w:ilvl w:val="0"/>
          <w:numId w:val="20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0E5DA6">
        <w:rPr>
          <w:rFonts w:ascii="Verdana" w:hAnsi="Verdana" w:cs="Arial"/>
          <w:sz w:val="22"/>
          <w:szCs w:val="22"/>
        </w:rPr>
        <w:t>Obě smluvní strany shodně prohlašují, že tuto smlouvu uzavírají po vzájemném projednání podle jejich pravé a svobodné vůle, vážně a nikoliv v tísni nebo za nápadně nevýhodných podmínek a že si ji řádně přečetly a s jejím obsahem souhlasí. Na důkaz toho připojují své podpisy.</w:t>
      </w:r>
    </w:p>
    <w:p w:rsidR="00CF3E0A" w:rsidRDefault="00CF3E0A" w:rsidP="00CF3E0A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:rsidR="00602310" w:rsidRDefault="00602310" w:rsidP="00CF3E0A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:rsidR="00A90F1B" w:rsidRDefault="00A90F1B" w:rsidP="00CF3E0A">
      <w:pPr>
        <w:jc w:val="both"/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Přílohy:</w:t>
      </w:r>
    </w:p>
    <w:p w:rsidR="00A90F1B" w:rsidRDefault="00A90F1B" w:rsidP="00CF3E0A">
      <w:pPr>
        <w:jc w:val="both"/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ab/>
        <w:t>Příloha č. 1. – technické podmínky</w:t>
      </w:r>
    </w:p>
    <w:p w:rsidR="00A90F1B" w:rsidRDefault="00A90F1B" w:rsidP="00A90F1B">
      <w:pPr>
        <w:jc w:val="both"/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ab/>
        <w:t>Příloha č. 2. – podrobný rozpis cen</w:t>
      </w:r>
    </w:p>
    <w:p w:rsidR="00A90F1B" w:rsidRDefault="00A90F1B" w:rsidP="00A90F1B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:rsidR="00A90F1B" w:rsidRDefault="00A90F1B" w:rsidP="00A90F1B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:rsidR="000A45EF" w:rsidRPr="000E5DA6" w:rsidRDefault="000A45EF" w:rsidP="00CF3E0A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:rsidR="00CF3E0A" w:rsidRPr="000E5DA6" w:rsidRDefault="00CF3E0A" w:rsidP="00CF3E0A">
      <w:pPr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  <w:r w:rsidRPr="000E5DA6">
        <w:rPr>
          <w:rFonts w:ascii="Verdana" w:hAnsi="Verdana" w:cs="Arial"/>
          <w:color w:val="333333"/>
          <w:sz w:val="22"/>
          <w:szCs w:val="22"/>
        </w:rPr>
        <w:t xml:space="preserve">V .................................... </w:t>
      </w:r>
      <w:r w:rsidRPr="000E5DA6">
        <w:rPr>
          <w:rFonts w:ascii="Verdana" w:hAnsi="Verdana" w:cs="Arial"/>
          <w:color w:val="FFFFFF"/>
          <w:sz w:val="22"/>
          <w:szCs w:val="22"/>
        </w:rPr>
        <w:t>.....</w:t>
      </w:r>
      <w:r w:rsidRPr="000E5DA6">
        <w:rPr>
          <w:rFonts w:ascii="Verdana" w:hAnsi="Verdana" w:cs="Arial"/>
          <w:color w:val="333333"/>
          <w:sz w:val="22"/>
          <w:szCs w:val="22"/>
        </w:rPr>
        <w:t>dne .........................</w:t>
      </w:r>
    </w:p>
    <w:p w:rsidR="00CF3E0A" w:rsidRDefault="00CF3E0A" w:rsidP="00CF3E0A">
      <w:pPr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</w:p>
    <w:p w:rsidR="000A45EF" w:rsidRDefault="000A45EF" w:rsidP="00CF3E0A">
      <w:pPr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</w:p>
    <w:p w:rsidR="000A45EF" w:rsidRDefault="000A45EF" w:rsidP="00CF3E0A">
      <w:pPr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</w:p>
    <w:p w:rsidR="00CF3E0A" w:rsidRDefault="00CF3E0A" w:rsidP="00CF3E0A">
      <w:pPr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</w:p>
    <w:p w:rsidR="00CF3E0A" w:rsidRPr="000E5DA6" w:rsidRDefault="00CF3E0A" w:rsidP="00CF3E0A">
      <w:pPr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</w:p>
    <w:p w:rsidR="00CF3E0A" w:rsidRPr="000E5DA6" w:rsidRDefault="00CF3E0A" w:rsidP="00CF3E0A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:rsidR="00CF3E0A" w:rsidRPr="000E5DA6" w:rsidRDefault="00CF3E0A" w:rsidP="00CF3E0A">
      <w:pPr>
        <w:ind w:firstLine="284"/>
        <w:jc w:val="both"/>
        <w:rPr>
          <w:rFonts w:ascii="Verdana" w:hAnsi="Verdana" w:cs="Arial"/>
          <w:color w:val="333333"/>
          <w:sz w:val="22"/>
          <w:szCs w:val="22"/>
        </w:rPr>
      </w:pPr>
      <w:r w:rsidRPr="000E5DA6">
        <w:rPr>
          <w:rFonts w:ascii="Verdana" w:hAnsi="Verdana" w:cs="Arial"/>
          <w:color w:val="333333"/>
          <w:sz w:val="22"/>
          <w:szCs w:val="22"/>
        </w:rPr>
        <w:t>……………………………………….</w:t>
      </w:r>
      <w:r w:rsidRPr="000E5DA6">
        <w:rPr>
          <w:rFonts w:ascii="Verdana" w:hAnsi="Verdana" w:cs="Arial"/>
          <w:color w:val="333333"/>
          <w:sz w:val="22"/>
          <w:szCs w:val="22"/>
        </w:rPr>
        <w:tab/>
      </w:r>
      <w:r w:rsidRPr="000E5DA6">
        <w:rPr>
          <w:rFonts w:ascii="Verdana" w:hAnsi="Verdana" w:cs="Arial"/>
          <w:color w:val="333333"/>
          <w:sz w:val="22"/>
          <w:szCs w:val="22"/>
        </w:rPr>
        <w:tab/>
      </w:r>
      <w:r w:rsidRPr="000E5DA6">
        <w:rPr>
          <w:rFonts w:ascii="Verdana" w:hAnsi="Verdana" w:cs="Arial"/>
          <w:color w:val="333333"/>
          <w:sz w:val="22"/>
          <w:szCs w:val="22"/>
        </w:rPr>
        <w:tab/>
      </w:r>
      <w:r>
        <w:rPr>
          <w:rFonts w:ascii="Verdana" w:hAnsi="Verdana" w:cs="Arial"/>
          <w:color w:val="333333"/>
          <w:sz w:val="22"/>
          <w:szCs w:val="22"/>
        </w:rPr>
        <w:tab/>
        <w:t>……………………………………..……</w:t>
      </w:r>
    </w:p>
    <w:p w:rsidR="00602310" w:rsidRPr="000E5DA6" w:rsidRDefault="00CF3E0A" w:rsidP="00602310">
      <w:pPr>
        <w:ind w:firstLine="708"/>
        <w:rPr>
          <w:rFonts w:ascii="Verdana" w:hAnsi="Verdana"/>
        </w:rPr>
      </w:pPr>
      <w:r w:rsidRPr="000E5DA6">
        <w:rPr>
          <w:rFonts w:ascii="Verdana" w:hAnsi="Verdana" w:cs="Arial"/>
          <w:color w:val="333333"/>
          <w:sz w:val="22"/>
          <w:szCs w:val="22"/>
        </w:rPr>
        <w:t>podpis kupujícího</w:t>
      </w:r>
      <w:r w:rsidR="00602310">
        <w:rPr>
          <w:rFonts w:ascii="Verdana" w:hAnsi="Verdana" w:cs="Arial"/>
          <w:color w:val="333333"/>
          <w:sz w:val="22"/>
          <w:szCs w:val="22"/>
        </w:rPr>
        <w:tab/>
      </w:r>
      <w:r w:rsidR="00602310">
        <w:rPr>
          <w:rFonts w:ascii="Verdana" w:hAnsi="Verdana" w:cs="Arial"/>
          <w:color w:val="333333"/>
          <w:sz w:val="22"/>
          <w:szCs w:val="22"/>
        </w:rPr>
        <w:tab/>
      </w:r>
      <w:r w:rsidR="00602310">
        <w:rPr>
          <w:rFonts w:ascii="Verdana" w:hAnsi="Verdana" w:cs="Arial"/>
          <w:color w:val="333333"/>
          <w:sz w:val="22"/>
          <w:szCs w:val="22"/>
        </w:rPr>
        <w:tab/>
      </w:r>
      <w:r w:rsidR="00602310">
        <w:rPr>
          <w:rFonts w:ascii="Verdana" w:hAnsi="Verdana" w:cs="Arial"/>
          <w:color w:val="333333"/>
          <w:sz w:val="22"/>
          <w:szCs w:val="22"/>
        </w:rPr>
        <w:tab/>
      </w:r>
      <w:r w:rsidR="00602310">
        <w:rPr>
          <w:rFonts w:ascii="Verdana" w:hAnsi="Verdana" w:cs="Arial"/>
          <w:color w:val="333333"/>
          <w:sz w:val="22"/>
          <w:szCs w:val="22"/>
        </w:rPr>
        <w:tab/>
        <w:t xml:space="preserve">     </w:t>
      </w:r>
      <w:r w:rsidR="00602310" w:rsidRPr="000E5DA6">
        <w:rPr>
          <w:rFonts w:ascii="Verdana" w:hAnsi="Verdana" w:cs="Arial"/>
          <w:sz w:val="22"/>
          <w:szCs w:val="22"/>
          <w:highlight w:val="green"/>
        </w:rPr>
        <w:t>podpis prodávajícího</w:t>
      </w:r>
    </w:p>
    <w:p w:rsidR="00CF3E0A" w:rsidRPr="000E5DA6" w:rsidRDefault="00CF3E0A" w:rsidP="00CF3E0A">
      <w:pPr>
        <w:rPr>
          <w:rFonts w:ascii="Verdana" w:hAnsi="Verdana"/>
          <w:sz w:val="22"/>
          <w:szCs w:val="22"/>
        </w:rPr>
      </w:pPr>
      <w:r w:rsidRPr="000E5DA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Mgr. Jaroslav </w:t>
      </w:r>
      <w:r w:rsidR="00602310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ěm</w:t>
      </w:r>
      <w:r w:rsidR="00123A40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c</w:t>
      </w:r>
    </w:p>
    <w:p w:rsidR="007A747D" w:rsidRDefault="00CF3E0A">
      <w:r w:rsidRPr="000E5DA6">
        <w:rPr>
          <w:rFonts w:ascii="Verdana" w:hAnsi="Verdana"/>
          <w:sz w:val="22"/>
          <w:szCs w:val="22"/>
        </w:rPr>
        <w:tab/>
      </w:r>
      <w:r w:rsidR="00602310">
        <w:rPr>
          <w:rFonts w:ascii="Verdana" w:hAnsi="Verdana"/>
          <w:sz w:val="22"/>
          <w:szCs w:val="22"/>
        </w:rPr>
        <w:t>starost</w:t>
      </w:r>
      <w:r w:rsidR="00123A40">
        <w:rPr>
          <w:rFonts w:ascii="Verdana" w:hAnsi="Verdana"/>
          <w:sz w:val="22"/>
          <w:szCs w:val="22"/>
        </w:rPr>
        <w:t>a</w:t>
      </w:r>
      <w:r w:rsidR="00602310">
        <w:rPr>
          <w:rFonts w:ascii="Verdana" w:hAnsi="Verdana"/>
          <w:sz w:val="22"/>
          <w:szCs w:val="22"/>
        </w:rPr>
        <w:t xml:space="preserve"> M</w:t>
      </w:r>
      <w:r w:rsidRPr="000E5DA6">
        <w:rPr>
          <w:rFonts w:ascii="Verdana" w:hAnsi="Verdana"/>
          <w:sz w:val="22"/>
          <w:szCs w:val="22"/>
        </w:rPr>
        <w:t>ěsta Kroměříže</w:t>
      </w:r>
      <w:r w:rsidRPr="000E5DA6">
        <w:rPr>
          <w:rFonts w:ascii="Verdana" w:hAnsi="Verdana"/>
          <w:sz w:val="22"/>
          <w:szCs w:val="22"/>
        </w:rPr>
        <w:tab/>
      </w:r>
      <w:r w:rsidRPr="000E5DA6">
        <w:rPr>
          <w:rFonts w:ascii="Verdana" w:hAnsi="Verdana"/>
          <w:sz w:val="22"/>
          <w:szCs w:val="22"/>
        </w:rPr>
        <w:tab/>
      </w:r>
      <w:r w:rsidRPr="000E5DA6">
        <w:rPr>
          <w:rFonts w:ascii="Verdana" w:hAnsi="Verdana"/>
          <w:sz w:val="22"/>
          <w:szCs w:val="22"/>
        </w:rPr>
        <w:tab/>
      </w:r>
      <w:r w:rsidRPr="000E5DA6">
        <w:rPr>
          <w:rFonts w:ascii="Verdana" w:hAnsi="Verdana"/>
          <w:sz w:val="22"/>
          <w:szCs w:val="22"/>
        </w:rPr>
        <w:tab/>
      </w:r>
      <w:r w:rsidRPr="000E5DA6">
        <w:rPr>
          <w:rFonts w:ascii="Verdana" w:hAnsi="Verdana"/>
          <w:sz w:val="22"/>
          <w:szCs w:val="22"/>
        </w:rPr>
        <w:tab/>
      </w:r>
      <w:r w:rsidRPr="000E5DA6">
        <w:rPr>
          <w:rFonts w:ascii="Verdana" w:hAnsi="Verdana"/>
          <w:sz w:val="22"/>
          <w:szCs w:val="22"/>
        </w:rPr>
        <w:tab/>
      </w:r>
      <w:r w:rsidRPr="000E5DA6">
        <w:rPr>
          <w:rFonts w:ascii="Verdana" w:hAnsi="Verdana"/>
          <w:sz w:val="22"/>
          <w:szCs w:val="22"/>
        </w:rPr>
        <w:tab/>
      </w:r>
      <w:r w:rsidRPr="000E5DA6">
        <w:rPr>
          <w:rFonts w:ascii="Verdana" w:hAnsi="Verdana"/>
          <w:sz w:val="22"/>
          <w:szCs w:val="22"/>
        </w:rPr>
        <w:tab/>
      </w:r>
    </w:p>
    <w:sectPr w:rsidR="007A747D" w:rsidSect="00BE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44F"/>
    <w:multiLevelType w:val="hybridMultilevel"/>
    <w:tmpl w:val="342AB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77F78"/>
    <w:multiLevelType w:val="hybridMultilevel"/>
    <w:tmpl w:val="F064B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DB3042"/>
    <w:multiLevelType w:val="hybridMultilevel"/>
    <w:tmpl w:val="0DCA7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105D69"/>
    <w:multiLevelType w:val="hybridMultilevel"/>
    <w:tmpl w:val="19C29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06948"/>
    <w:multiLevelType w:val="hybridMultilevel"/>
    <w:tmpl w:val="9EB88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864EE"/>
    <w:multiLevelType w:val="hybridMultilevel"/>
    <w:tmpl w:val="CD20B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635443"/>
    <w:multiLevelType w:val="hybridMultilevel"/>
    <w:tmpl w:val="B9DC9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8212AC"/>
    <w:multiLevelType w:val="hybridMultilevel"/>
    <w:tmpl w:val="F064B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D8063C"/>
    <w:multiLevelType w:val="hybridMultilevel"/>
    <w:tmpl w:val="CE52A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FD130D"/>
    <w:multiLevelType w:val="hybridMultilevel"/>
    <w:tmpl w:val="4B6C04CA"/>
    <w:lvl w:ilvl="0" w:tplc="535C4E52">
      <w:start w:val="1"/>
      <w:numFmt w:val="decimal"/>
      <w:lvlText w:val="%1."/>
      <w:lvlJc w:val="left"/>
      <w:pPr>
        <w:ind w:left="1003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9">
    <w:nsid w:val="7E985087"/>
    <w:multiLevelType w:val="hybridMultilevel"/>
    <w:tmpl w:val="43E4D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3"/>
  </w:num>
  <w:num w:numId="5">
    <w:abstractNumId w:val="16"/>
  </w:num>
  <w:num w:numId="6">
    <w:abstractNumId w:val="9"/>
  </w:num>
  <w:num w:numId="7">
    <w:abstractNumId w:val="2"/>
  </w:num>
  <w:num w:numId="8">
    <w:abstractNumId w:val="14"/>
  </w:num>
  <w:num w:numId="9">
    <w:abstractNumId w:val="6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1"/>
  </w:num>
  <w:num w:numId="15">
    <w:abstractNumId w:val="7"/>
  </w:num>
  <w:num w:numId="16">
    <w:abstractNumId w:val="4"/>
  </w:num>
  <w:num w:numId="17">
    <w:abstractNumId w:val="19"/>
  </w:num>
  <w:num w:numId="18">
    <w:abstractNumId w:val="15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C56B3F"/>
    <w:rsid w:val="0008169B"/>
    <w:rsid w:val="000A45EF"/>
    <w:rsid w:val="00123A40"/>
    <w:rsid w:val="001E4F20"/>
    <w:rsid w:val="001F346B"/>
    <w:rsid w:val="00213435"/>
    <w:rsid w:val="002D3DB5"/>
    <w:rsid w:val="002E67E2"/>
    <w:rsid w:val="0035309F"/>
    <w:rsid w:val="003922DD"/>
    <w:rsid w:val="00393810"/>
    <w:rsid w:val="003B328C"/>
    <w:rsid w:val="00416662"/>
    <w:rsid w:val="00425F85"/>
    <w:rsid w:val="00442963"/>
    <w:rsid w:val="00444945"/>
    <w:rsid w:val="00444C24"/>
    <w:rsid w:val="00457FED"/>
    <w:rsid w:val="004A66A0"/>
    <w:rsid w:val="004F67E8"/>
    <w:rsid w:val="00524387"/>
    <w:rsid w:val="005912E9"/>
    <w:rsid w:val="005C775E"/>
    <w:rsid w:val="00602310"/>
    <w:rsid w:val="00670667"/>
    <w:rsid w:val="00683279"/>
    <w:rsid w:val="00685EE3"/>
    <w:rsid w:val="006A6BFE"/>
    <w:rsid w:val="006F3CD5"/>
    <w:rsid w:val="0075510D"/>
    <w:rsid w:val="00756593"/>
    <w:rsid w:val="00774883"/>
    <w:rsid w:val="007877D2"/>
    <w:rsid w:val="007A747D"/>
    <w:rsid w:val="007B11A6"/>
    <w:rsid w:val="007B69F5"/>
    <w:rsid w:val="007C69AB"/>
    <w:rsid w:val="008040D1"/>
    <w:rsid w:val="008331B3"/>
    <w:rsid w:val="008523A1"/>
    <w:rsid w:val="008C7F16"/>
    <w:rsid w:val="008F69D0"/>
    <w:rsid w:val="009417D0"/>
    <w:rsid w:val="009427DB"/>
    <w:rsid w:val="00955210"/>
    <w:rsid w:val="00964AB2"/>
    <w:rsid w:val="0097661A"/>
    <w:rsid w:val="009806E6"/>
    <w:rsid w:val="00982245"/>
    <w:rsid w:val="009B3341"/>
    <w:rsid w:val="009D0DEB"/>
    <w:rsid w:val="009E5F24"/>
    <w:rsid w:val="00A31A13"/>
    <w:rsid w:val="00A7191E"/>
    <w:rsid w:val="00A90F1B"/>
    <w:rsid w:val="00A926CD"/>
    <w:rsid w:val="00B048FA"/>
    <w:rsid w:val="00B149E7"/>
    <w:rsid w:val="00B42FB9"/>
    <w:rsid w:val="00B816A0"/>
    <w:rsid w:val="00BB5FDD"/>
    <w:rsid w:val="00BE5D2D"/>
    <w:rsid w:val="00BF3AD3"/>
    <w:rsid w:val="00C55DE8"/>
    <w:rsid w:val="00C56B3F"/>
    <w:rsid w:val="00C72B51"/>
    <w:rsid w:val="00C870EF"/>
    <w:rsid w:val="00CA5379"/>
    <w:rsid w:val="00CC5498"/>
    <w:rsid w:val="00CD726F"/>
    <w:rsid w:val="00CD7DE5"/>
    <w:rsid w:val="00CF3E0A"/>
    <w:rsid w:val="00D03964"/>
    <w:rsid w:val="00D237EF"/>
    <w:rsid w:val="00D25694"/>
    <w:rsid w:val="00D874DD"/>
    <w:rsid w:val="00DA55A8"/>
    <w:rsid w:val="00DA79A7"/>
    <w:rsid w:val="00E37A39"/>
    <w:rsid w:val="00E50A97"/>
    <w:rsid w:val="00E84DFB"/>
    <w:rsid w:val="00E96C7D"/>
    <w:rsid w:val="00EA42BC"/>
    <w:rsid w:val="00EB78EA"/>
    <w:rsid w:val="00EC26AC"/>
    <w:rsid w:val="00F004C4"/>
    <w:rsid w:val="00F0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B3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uiPriority w:val="99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uiPriority w:val="99"/>
    <w:qFormat/>
    <w:rsid w:val="00C55DE8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rsid w:val="009766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8523A1"/>
    <w:rPr>
      <w:rFonts w:ascii="Times New Roman" w:hAnsi="Times New Roman"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EB78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5F85"/>
    <w:rPr>
      <w:rFonts w:ascii="Times New Roman" w:hAnsi="Times New Roman" w:cs="Times New Roman"/>
      <w:sz w:val="2"/>
    </w:rPr>
  </w:style>
  <w:style w:type="character" w:styleId="Hypertextovodkaz">
    <w:name w:val="Hyperlink"/>
    <w:basedOn w:val="Standardnpsmoodstavce"/>
    <w:uiPriority w:val="99"/>
    <w:unhideWhenUsed/>
    <w:rsid w:val="006A6BF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CF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B3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uiPriority w:val="99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uiPriority w:val="99"/>
    <w:qFormat/>
    <w:rsid w:val="00C55DE8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9766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523A1"/>
    <w:rPr>
      <w:rFonts w:ascii="Times New Roman" w:hAnsi="Times New Roman"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EB78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5F85"/>
    <w:rPr>
      <w:rFonts w:ascii="Times New Roman" w:hAnsi="Times New Roman" w:cs="Times New Roman"/>
      <w:sz w:val="2"/>
    </w:rPr>
  </w:style>
  <w:style w:type="character" w:styleId="Hypertextovodkaz">
    <w:name w:val="Hyperlink"/>
    <w:basedOn w:val="Standardnpsmoodstavce"/>
    <w:uiPriority w:val="99"/>
    <w:unhideWhenUsed/>
    <w:rsid w:val="006A6BF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CF3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pseja@mesto-kromeri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1749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HP</dc:creator>
  <cp:lastModifiedBy>Jan Pšeja</cp:lastModifiedBy>
  <cp:revision>3</cp:revision>
  <cp:lastPrinted>2015-08-06T09:35:00Z</cp:lastPrinted>
  <dcterms:created xsi:type="dcterms:W3CDTF">2016-07-26T12:39:00Z</dcterms:created>
  <dcterms:modified xsi:type="dcterms:W3CDTF">2016-08-31T12:01:00Z</dcterms:modified>
</cp:coreProperties>
</file>