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81" w:rsidRDefault="00137B81" w:rsidP="00137B81">
      <w:pPr>
        <w:spacing w:line="268" w:lineRule="auto"/>
        <w:ind w:left="932" w:right="927"/>
        <w:jc w:val="center"/>
        <w:rPr>
          <w:b/>
          <w:sz w:val="48"/>
        </w:rPr>
      </w:pPr>
    </w:p>
    <w:p w:rsidR="00137B81" w:rsidRDefault="00137B81" w:rsidP="00137B81">
      <w:pPr>
        <w:spacing w:line="268" w:lineRule="auto"/>
        <w:ind w:left="932" w:right="927"/>
        <w:jc w:val="center"/>
        <w:rPr>
          <w:b/>
          <w:sz w:val="48"/>
        </w:rPr>
      </w:pPr>
    </w:p>
    <w:p w:rsidR="00137B81" w:rsidRDefault="00137B81" w:rsidP="00137B81">
      <w:pPr>
        <w:spacing w:line="268" w:lineRule="auto"/>
        <w:ind w:left="932" w:right="927"/>
        <w:jc w:val="center"/>
      </w:pPr>
      <w:r>
        <w:rPr>
          <w:b/>
          <w:sz w:val="48"/>
        </w:rPr>
        <w:t xml:space="preserve">Z A D Á N Í </w:t>
      </w:r>
    </w:p>
    <w:p w:rsidR="00137B81" w:rsidRDefault="00137B81" w:rsidP="00137B81">
      <w:pPr>
        <w:spacing w:line="259" w:lineRule="auto"/>
      </w:pPr>
      <w:r>
        <w:rPr>
          <w:b/>
          <w:sz w:val="28"/>
        </w:rPr>
        <w:t xml:space="preserve"> </w:t>
      </w:r>
    </w:p>
    <w:p w:rsidR="00137B81" w:rsidRDefault="00137B81" w:rsidP="00137B81">
      <w:pPr>
        <w:spacing w:after="243" w:line="259" w:lineRule="auto"/>
      </w:pPr>
      <w:r>
        <w:rPr>
          <w:b/>
          <w:sz w:val="28"/>
        </w:rPr>
        <w:t xml:space="preserve"> </w:t>
      </w:r>
    </w:p>
    <w:p w:rsidR="00137B81" w:rsidRDefault="00137B81" w:rsidP="00137B81">
      <w:pPr>
        <w:spacing w:line="268" w:lineRule="auto"/>
        <w:ind w:left="932" w:right="659"/>
        <w:jc w:val="center"/>
      </w:pPr>
      <w:r>
        <w:rPr>
          <w:b/>
          <w:sz w:val="48"/>
        </w:rPr>
        <w:t xml:space="preserve">Územní studie krajiny správního obvodu obce s rozšířenou působností KROMĚŘÍŽ </w:t>
      </w:r>
    </w:p>
    <w:p w:rsidR="00137B81" w:rsidRDefault="00137B81" w:rsidP="00137B81">
      <w:pPr>
        <w:spacing w:line="259" w:lineRule="auto"/>
        <w:ind w:left="130"/>
        <w:jc w:val="center"/>
      </w:pPr>
      <w:r>
        <w:rPr>
          <w:b/>
          <w:sz w:val="48"/>
        </w:rPr>
        <w:t xml:space="preserve"> </w:t>
      </w:r>
    </w:p>
    <w:p w:rsidR="00137B81" w:rsidRDefault="00137B81" w:rsidP="00493196">
      <w:pPr>
        <w:spacing w:line="259" w:lineRule="auto"/>
        <w:ind w:left="130"/>
        <w:jc w:val="both"/>
      </w:pPr>
    </w:p>
    <w:p w:rsidR="00137B81" w:rsidRDefault="00137B81" w:rsidP="00493196">
      <w:pPr>
        <w:spacing w:after="4" w:line="263" w:lineRule="auto"/>
        <w:ind w:left="-5"/>
        <w:jc w:val="both"/>
      </w:pPr>
      <w:r>
        <w:rPr>
          <w:b/>
        </w:rPr>
        <w:t xml:space="preserve">Zadání je zpracováno v souladu s ustanovením § 6, § 25 a § 30 zákona č. 183/2006 Sb., o územním plánování a stavebním řádu (stavební zákon), ve znění pozdějších předpisů, a v souladu s metodickým pokynem „Zadání územní studie krajiny“ zpracovaným Ministerstvem pro místní rozvoj a Ministerstvem životního prostředí.  </w:t>
      </w:r>
    </w:p>
    <w:p w:rsidR="00137B81" w:rsidRPr="00196C0C" w:rsidRDefault="00137B81" w:rsidP="00493196">
      <w:pPr>
        <w:spacing w:after="4" w:line="263" w:lineRule="auto"/>
        <w:jc w:val="both"/>
        <w:rPr>
          <w:b/>
        </w:rPr>
      </w:pPr>
      <w:r>
        <w:rPr>
          <w:b/>
        </w:rPr>
        <w:t xml:space="preserve">Územní studie bude sloužit jako územně plánovací podklad k pořizování územně plánovací dokumentace, jejich změn a pro rozhodování v území. </w:t>
      </w:r>
      <w:r w:rsidRPr="00196C0C">
        <w:rPr>
          <w:b/>
        </w:rPr>
        <w:t>Data o územní studii po schválení jejího využití budou vložena do evidence územně plánovací činnosti (ILAS).</w:t>
      </w:r>
      <w:r>
        <w:rPr>
          <w:b/>
        </w:rPr>
        <w:t xml:space="preserve"> </w:t>
      </w:r>
      <w:r w:rsidRPr="00196C0C">
        <w:rPr>
          <w:b/>
        </w:rPr>
        <w:t>EÚPČ</w:t>
      </w:r>
      <w:r>
        <w:rPr>
          <w:b/>
        </w:rPr>
        <w:t xml:space="preserve"> – </w:t>
      </w:r>
      <w:r w:rsidRPr="00196C0C">
        <w:rPr>
          <w:b/>
        </w:rPr>
        <w:t xml:space="preserve">Evidence územně plánovací činnosti </w:t>
      </w:r>
      <w:r>
        <w:rPr>
          <w:b/>
        </w:rPr>
        <w:t>–</w:t>
      </w:r>
      <w:r w:rsidRPr="00196C0C">
        <w:rPr>
          <w:b/>
        </w:rPr>
        <w:t xml:space="preserve"> Evidence územně plánovací činnosti ve smyslu § 162 zákona č. 183/2006 Sb., o územním plánování a stavebním řádu (stavební zákon) a § 23 vyhlášky MMR č. 500/2006 Sb., o územně analytických podkladech, územně plánovací dokumentaci a způsobu evidence územně plánovací činnosti.</w:t>
      </w:r>
    </w:p>
    <w:p w:rsidR="00137B81" w:rsidRPr="00196C0C" w:rsidRDefault="00137B81" w:rsidP="00493196">
      <w:pPr>
        <w:spacing w:after="4" w:line="263" w:lineRule="auto"/>
        <w:ind w:left="-5"/>
        <w:jc w:val="both"/>
        <w:rPr>
          <w:b/>
        </w:rPr>
      </w:pPr>
      <w:r>
        <w:rPr>
          <w:b/>
        </w:rPr>
        <w:t xml:space="preserve"> </w:t>
      </w:r>
    </w:p>
    <w:p w:rsidR="00137B81" w:rsidRDefault="00137B81" w:rsidP="00137B81">
      <w:pPr>
        <w:spacing w:line="259" w:lineRule="auto"/>
      </w:pPr>
      <w:r>
        <w:rPr>
          <w:b/>
        </w:rPr>
        <w:t xml:space="preserve"> </w:t>
      </w:r>
    </w:p>
    <w:p w:rsidR="00137B81" w:rsidRDefault="00137B81" w:rsidP="00137B81">
      <w:pPr>
        <w:spacing w:line="259" w:lineRule="auto"/>
      </w:pPr>
      <w:r>
        <w:rPr>
          <w:b/>
        </w:rPr>
        <w:t xml:space="preserve"> </w:t>
      </w:r>
    </w:p>
    <w:p w:rsidR="00137B81" w:rsidRDefault="00137B81" w:rsidP="00137B81">
      <w:pPr>
        <w:spacing w:line="259" w:lineRule="auto"/>
      </w:pPr>
      <w:r>
        <w:rPr>
          <w:b/>
        </w:rPr>
        <w:t xml:space="preserve"> </w:t>
      </w:r>
    </w:p>
    <w:p w:rsidR="00137B81" w:rsidRDefault="00137B81" w:rsidP="00137B81">
      <w:pPr>
        <w:spacing w:after="16" w:line="259" w:lineRule="auto"/>
      </w:pPr>
      <w:r>
        <w:rPr>
          <w:b/>
        </w:rPr>
        <w:t xml:space="preserve"> </w:t>
      </w:r>
    </w:p>
    <w:p w:rsidR="00137B81" w:rsidRPr="00C601B9" w:rsidRDefault="00137B81" w:rsidP="00C601B9">
      <w:pPr>
        <w:rPr>
          <w:b/>
        </w:rPr>
      </w:pPr>
      <w:r>
        <w:rPr>
          <w:b/>
          <w:u w:val="single" w:color="000000"/>
        </w:rPr>
        <w:t>Pořizovatel:</w:t>
      </w:r>
      <w:r>
        <w:rPr>
          <w:b/>
        </w:rPr>
        <w:t xml:space="preserve"> </w:t>
      </w:r>
      <w:r w:rsidR="00C601B9" w:rsidRPr="00C601B9">
        <w:rPr>
          <w:b/>
        </w:rPr>
        <w:t xml:space="preserve">Městský úřad Kroměříž, stavební odbor, </w:t>
      </w:r>
      <w:bookmarkStart w:id="0" w:name="_GoBack"/>
      <w:bookmarkEnd w:id="0"/>
      <w:r w:rsidR="00C601B9" w:rsidRPr="00C601B9">
        <w:rPr>
          <w:b/>
        </w:rPr>
        <w:t>oddělení územního plánování a státní památkové péče</w:t>
      </w:r>
    </w:p>
    <w:p w:rsidR="00137B81" w:rsidRPr="00CC36FE" w:rsidRDefault="00137B81" w:rsidP="00137B81">
      <w:pPr>
        <w:spacing w:line="259" w:lineRule="auto"/>
      </w:pPr>
      <w:r w:rsidRPr="00CC36FE">
        <w:rPr>
          <w:b/>
        </w:rPr>
        <w:t xml:space="preserve"> </w:t>
      </w:r>
    </w:p>
    <w:p w:rsidR="00137B81" w:rsidRDefault="00137B81" w:rsidP="00137B81">
      <w:pPr>
        <w:spacing w:line="259" w:lineRule="auto"/>
        <w:rPr>
          <w:b/>
        </w:rPr>
      </w:pPr>
      <w:r>
        <w:rPr>
          <w:b/>
        </w:rPr>
        <w:t xml:space="preserve"> </w:t>
      </w:r>
    </w:p>
    <w:p w:rsidR="00137B81" w:rsidRDefault="00137B81" w:rsidP="00137B81">
      <w:pPr>
        <w:spacing w:line="259" w:lineRule="auto"/>
        <w:rPr>
          <w:b/>
        </w:rPr>
      </w:pPr>
    </w:p>
    <w:p w:rsidR="00137B81" w:rsidRDefault="00137B81" w:rsidP="00137B81">
      <w:pPr>
        <w:spacing w:line="259" w:lineRule="auto"/>
        <w:rPr>
          <w:b/>
        </w:rPr>
      </w:pPr>
    </w:p>
    <w:p w:rsidR="00137B81" w:rsidRDefault="00137B81" w:rsidP="00137B81">
      <w:pPr>
        <w:spacing w:line="259" w:lineRule="auto"/>
        <w:rPr>
          <w:b/>
        </w:rPr>
      </w:pPr>
    </w:p>
    <w:p w:rsidR="00137B81" w:rsidRDefault="00137B81" w:rsidP="00137B81">
      <w:pPr>
        <w:spacing w:line="259" w:lineRule="auto"/>
        <w:rPr>
          <w:b/>
        </w:rPr>
      </w:pPr>
    </w:p>
    <w:p w:rsidR="00137B81" w:rsidRDefault="00137B81" w:rsidP="00137B81">
      <w:pPr>
        <w:spacing w:line="259" w:lineRule="auto"/>
        <w:rPr>
          <w:b/>
        </w:rPr>
      </w:pPr>
    </w:p>
    <w:p w:rsidR="00137B81" w:rsidRDefault="00137B81" w:rsidP="00137B81">
      <w:pPr>
        <w:spacing w:line="259" w:lineRule="auto"/>
      </w:pPr>
    </w:p>
    <w:p w:rsidR="00137B81" w:rsidRDefault="00137B81" w:rsidP="00137B81">
      <w:pPr>
        <w:spacing w:line="259" w:lineRule="auto"/>
      </w:pPr>
    </w:p>
    <w:p w:rsidR="00137B81" w:rsidRDefault="00137B81" w:rsidP="00137B81">
      <w:pPr>
        <w:spacing w:line="259" w:lineRule="auto"/>
      </w:pPr>
    </w:p>
    <w:p w:rsidR="00137B81" w:rsidRDefault="00137B81" w:rsidP="00137B81">
      <w:pPr>
        <w:spacing w:line="259" w:lineRule="auto"/>
      </w:pPr>
    </w:p>
    <w:p w:rsidR="00137B81" w:rsidRDefault="00137B81" w:rsidP="00137B81">
      <w:pPr>
        <w:spacing w:after="18" w:line="259" w:lineRule="auto"/>
      </w:pPr>
      <w:r>
        <w:rPr>
          <w:b/>
        </w:rPr>
        <w:t xml:space="preserve"> </w:t>
      </w:r>
    </w:p>
    <w:p w:rsidR="00137B81" w:rsidRDefault="00137B81" w:rsidP="00137B81">
      <w:pPr>
        <w:spacing w:after="4" w:line="263" w:lineRule="auto"/>
        <w:ind w:left="-5"/>
      </w:pPr>
      <w:r>
        <w:rPr>
          <w:b/>
        </w:rPr>
        <w:t xml:space="preserve">Obsah zadání: </w:t>
      </w:r>
    </w:p>
    <w:p w:rsidR="00137B81" w:rsidRDefault="00137B81" w:rsidP="00137B81">
      <w:pPr>
        <w:spacing w:after="16" w:line="259" w:lineRule="auto"/>
      </w:pPr>
      <w:r>
        <w:rPr>
          <w:b/>
        </w:rPr>
        <w:t xml:space="preserve"> </w:t>
      </w:r>
    </w:p>
    <w:p w:rsidR="00137B81" w:rsidRDefault="00137B81" w:rsidP="00137B81">
      <w:pPr>
        <w:numPr>
          <w:ilvl w:val="0"/>
          <w:numId w:val="2"/>
        </w:numPr>
        <w:suppressAutoHyphens w:val="0"/>
        <w:spacing w:after="4" w:line="263" w:lineRule="auto"/>
        <w:ind w:left="1412" w:hanging="706"/>
        <w:jc w:val="both"/>
      </w:pPr>
      <w:r>
        <w:rPr>
          <w:b/>
        </w:rPr>
        <w:t xml:space="preserve">Cíl a účel pořízení územní studie krajiny </w:t>
      </w:r>
    </w:p>
    <w:p w:rsidR="00137B81" w:rsidRDefault="00137B81" w:rsidP="00137B81">
      <w:pPr>
        <w:spacing w:after="12" w:line="259" w:lineRule="auto"/>
        <w:ind w:left="706"/>
      </w:pPr>
      <w:r>
        <w:rPr>
          <w:b/>
        </w:rPr>
        <w:t xml:space="preserve"> </w:t>
      </w:r>
    </w:p>
    <w:p w:rsidR="00137B81" w:rsidRDefault="00137B81" w:rsidP="00137B81">
      <w:pPr>
        <w:numPr>
          <w:ilvl w:val="0"/>
          <w:numId w:val="2"/>
        </w:numPr>
        <w:suppressAutoHyphens w:val="0"/>
        <w:spacing w:after="4" w:line="263" w:lineRule="auto"/>
        <w:ind w:left="1412" w:hanging="706"/>
        <w:jc w:val="both"/>
      </w:pPr>
      <w:r>
        <w:rPr>
          <w:b/>
        </w:rPr>
        <w:t xml:space="preserve">Rozsah řešeného území </w:t>
      </w:r>
    </w:p>
    <w:p w:rsidR="00137B81" w:rsidRDefault="00137B81" w:rsidP="00137B81">
      <w:pPr>
        <w:spacing w:after="14" w:line="259" w:lineRule="auto"/>
        <w:ind w:left="706"/>
      </w:pPr>
      <w:r>
        <w:rPr>
          <w:b/>
        </w:rPr>
        <w:t xml:space="preserve"> </w:t>
      </w:r>
    </w:p>
    <w:p w:rsidR="00137B81" w:rsidRDefault="00137B81" w:rsidP="00137B81">
      <w:pPr>
        <w:numPr>
          <w:ilvl w:val="0"/>
          <w:numId w:val="2"/>
        </w:numPr>
        <w:suppressAutoHyphens w:val="0"/>
        <w:spacing w:after="4" w:line="263" w:lineRule="auto"/>
        <w:ind w:left="1412" w:hanging="706"/>
        <w:jc w:val="both"/>
      </w:pPr>
      <w:r>
        <w:rPr>
          <w:b/>
        </w:rPr>
        <w:t xml:space="preserve">Požadavky na řešení územní studie krajiny </w:t>
      </w:r>
    </w:p>
    <w:p w:rsidR="00137B81" w:rsidRDefault="00137B81" w:rsidP="00137B81">
      <w:pPr>
        <w:spacing w:after="12" w:line="259" w:lineRule="auto"/>
        <w:ind w:left="706"/>
      </w:pPr>
      <w:r>
        <w:rPr>
          <w:b/>
        </w:rPr>
        <w:t xml:space="preserve"> </w:t>
      </w:r>
    </w:p>
    <w:p w:rsidR="00137B81" w:rsidRDefault="00137B81" w:rsidP="00137B81">
      <w:pPr>
        <w:numPr>
          <w:ilvl w:val="1"/>
          <w:numId w:val="2"/>
        </w:numPr>
        <w:suppressAutoHyphens w:val="0"/>
        <w:spacing w:after="4" w:line="263" w:lineRule="auto"/>
        <w:ind w:hanging="720"/>
        <w:jc w:val="both"/>
      </w:pPr>
      <w:r>
        <w:rPr>
          <w:b/>
        </w:rPr>
        <w:t xml:space="preserve">Doplňující průzkumy a rozbory </w:t>
      </w:r>
    </w:p>
    <w:p w:rsidR="00137B81" w:rsidRDefault="00137B81" w:rsidP="00137B81">
      <w:pPr>
        <w:numPr>
          <w:ilvl w:val="1"/>
          <w:numId w:val="2"/>
        </w:numPr>
        <w:suppressAutoHyphens w:val="0"/>
        <w:spacing w:after="4" w:line="263" w:lineRule="auto"/>
        <w:ind w:hanging="720"/>
        <w:jc w:val="both"/>
      </w:pPr>
      <w:r>
        <w:rPr>
          <w:b/>
        </w:rPr>
        <w:t xml:space="preserve">Návrh územní studie krajiny </w:t>
      </w:r>
    </w:p>
    <w:p w:rsidR="00137B81" w:rsidRDefault="00137B81" w:rsidP="00137B81">
      <w:pPr>
        <w:spacing w:after="15" w:line="259" w:lineRule="auto"/>
        <w:ind w:left="1411"/>
      </w:pPr>
      <w:r>
        <w:rPr>
          <w:b/>
        </w:rPr>
        <w:t xml:space="preserve"> </w:t>
      </w:r>
    </w:p>
    <w:p w:rsidR="00137B81" w:rsidRDefault="00137B81" w:rsidP="00137B81">
      <w:pPr>
        <w:numPr>
          <w:ilvl w:val="0"/>
          <w:numId w:val="2"/>
        </w:numPr>
        <w:suppressAutoHyphens w:val="0"/>
        <w:spacing w:after="4" w:line="263" w:lineRule="auto"/>
        <w:ind w:left="1412" w:hanging="706"/>
        <w:jc w:val="both"/>
      </w:pPr>
      <w:r>
        <w:rPr>
          <w:b/>
        </w:rPr>
        <w:t xml:space="preserve">Požadavky na formu obsahu a uspořádání textové a grafické části územní studie krajiny </w:t>
      </w:r>
    </w:p>
    <w:p w:rsidR="00137B81" w:rsidRDefault="00137B81" w:rsidP="00137B81">
      <w:pPr>
        <w:spacing w:after="15" w:line="259" w:lineRule="auto"/>
        <w:ind w:left="706"/>
      </w:pPr>
      <w:r>
        <w:rPr>
          <w:b/>
        </w:rPr>
        <w:t xml:space="preserve"> </w:t>
      </w:r>
    </w:p>
    <w:p w:rsidR="00137B81" w:rsidRDefault="00137B81" w:rsidP="00137B81">
      <w:pPr>
        <w:numPr>
          <w:ilvl w:val="1"/>
          <w:numId w:val="2"/>
        </w:numPr>
        <w:suppressAutoHyphens w:val="0"/>
        <w:spacing w:after="4" w:line="263" w:lineRule="auto"/>
        <w:ind w:hanging="720"/>
        <w:jc w:val="both"/>
      </w:pPr>
      <w:r>
        <w:rPr>
          <w:b/>
        </w:rPr>
        <w:t xml:space="preserve">Doplňující průzkumy a rozbory </w:t>
      </w:r>
    </w:p>
    <w:p w:rsidR="00137B81" w:rsidRDefault="00137B81" w:rsidP="00137B81">
      <w:pPr>
        <w:numPr>
          <w:ilvl w:val="2"/>
          <w:numId w:val="2"/>
        </w:numPr>
        <w:suppressAutoHyphens w:val="0"/>
        <w:spacing w:after="4" w:line="259" w:lineRule="auto"/>
        <w:ind w:right="1384" w:hanging="720"/>
        <w:jc w:val="center"/>
      </w:pPr>
      <w:r>
        <w:rPr>
          <w:b/>
        </w:rPr>
        <w:t xml:space="preserve">Textová část </w:t>
      </w:r>
    </w:p>
    <w:p w:rsidR="00137B81" w:rsidRDefault="00137B81" w:rsidP="00137B81">
      <w:pPr>
        <w:numPr>
          <w:ilvl w:val="2"/>
          <w:numId w:val="2"/>
        </w:numPr>
        <w:suppressAutoHyphens w:val="0"/>
        <w:spacing w:after="4" w:line="259" w:lineRule="auto"/>
        <w:ind w:right="1384" w:hanging="720"/>
        <w:jc w:val="center"/>
      </w:pPr>
      <w:r>
        <w:rPr>
          <w:b/>
        </w:rPr>
        <w:t xml:space="preserve">Grafická část </w:t>
      </w:r>
    </w:p>
    <w:p w:rsidR="00137B81" w:rsidRDefault="00137B81" w:rsidP="00137B81">
      <w:pPr>
        <w:numPr>
          <w:ilvl w:val="1"/>
          <w:numId w:val="2"/>
        </w:numPr>
        <w:suppressAutoHyphens w:val="0"/>
        <w:spacing w:after="4" w:line="263" w:lineRule="auto"/>
        <w:ind w:hanging="720"/>
        <w:jc w:val="both"/>
      </w:pPr>
      <w:r>
        <w:rPr>
          <w:b/>
        </w:rPr>
        <w:t xml:space="preserve">Návrh územní studie krajiny  </w:t>
      </w:r>
    </w:p>
    <w:p w:rsidR="00137B81" w:rsidRDefault="00137B81" w:rsidP="00137B81">
      <w:pPr>
        <w:numPr>
          <w:ilvl w:val="2"/>
          <w:numId w:val="2"/>
        </w:numPr>
        <w:suppressAutoHyphens w:val="0"/>
        <w:spacing w:after="4" w:line="259" w:lineRule="auto"/>
        <w:ind w:right="1384" w:hanging="720"/>
        <w:jc w:val="center"/>
      </w:pPr>
      <w:r>
        <w:rPr>
          <w:b/>
        </w:rPr>
        <w:t xml:space="preserve">Textová část </w:t>
      </w:r>
    </w:p>
    <w:p w:rsidR="00137B81" w:rsidRDefault="00137B81" w:rsidP="00137B81">
      <w:pPr>
        <w:numPr>
          <w:ilvl w:val="2"/>
          <w:numId w:val="2"/>
        </w:numPr>
        <w:suppressAutoHyphens w:val="0"/>
        <w:spacing w:after="4" w:line="259" w:lineRule="auto"/>
        <w:ind w:right="1384" w:hanging="720"/>
        <w:jc w:val="center"/>
      </w:pPr>
      <w:r>
        <w:rPr>
          <w:b/>
        </w:rPr>
        <w:t xml:space="preserve">Grafická část  </w:t>
      </w:r>
    </w:p>
    <w:p w:rsidR="00137B81" w:rsidRDefault="00137B81" w:rsidP="00137B81">
      <w:pPr>
        <w:spacing w:after="11" w:line="259" w:lineRule="auto"/>
      </w:pPr>
      <w:r>
        <w:rPr>
          <w:b/>
        </w:rPr>
        <w:t xml:space="preserve"> </w:t>
      </w:r>
    </w:p>
    <w:p w:rsidR="00137B81" w:rsidRDefault="00137B81" w:rsidP="00137B81">
      <w:pPr>
        <w:numPr>
          <w:ilvl w:val="0"/>
          <w:numId w:val="2"/>
        </w:numPr>
        <w:suppressAutoHyphens w:val="0"/>
        <w:spacing w:after="4" w:line="263" w:lineRule="auto"/>
        <w:ind w:left="1412" w:hanging="706"/>
        <w:jc w:val="both"/>
      </w:pPr>
      <w:r>
        <w:rPr>
          <w:b/>
        </w:rPr>
        <w:t xml:space="preserve">Další požadavky </w:t>
      </w:r>
    </w:p>
    <w:p w:rsidR="00137B81" w:rsidRDefault="00137B81" w:rsidP="00137B81">
      <w:pPr>
        <w:spacing w:line="259" w:lineRule="auto"/>
      </w:pPr>
      <w:r>
        <w:rPr>
          <w:b/>
        </w:rPr>
        <w:t xml:space="preserve"> </w:t>
      </w:r>
    </w:p>
    <w:p w:rsidR="00137B81" w:rsidRDefault="00137B81" w:rsidP="00137B81">
      <w:pPr>
        <w:spacing w:line="259" w:lineRule="auto"/>
      </w:pPr>
      <w:r>
        <w:rPr>
          <w:b/>
          <w:color w:val="00009B"/>
        </w:rPr>
        <w:t xml:space="preserve"> </w:t>
      </w:r>
    </w:p>
    <w:p w:rsidR="00137B81" w:rsidRDefault="00137B81" w:rsidP="00137B81">
      <w:pPr>
        <w:spacing w:line="259" w:lineRule="auto"/>
        <w:ind w:left="1411"/>
      </w:pPr>
      <w:r>
        <w:rPr>
          <w:b/>
          <w:color w:val="00009B"/>
        </w:rPr>
        <w:t xml:space="preserve"> </w:t>
      </w:r>
    </w:p>
    <w:p w:rsidR="00137B81" w:rsidRDefault="00137B81" w:rsidP="00137B81">
      <w:pPr>
        <w:spacing w:after="35" w:line="259" w:lineRule="auto"/>
        <w:ind w:left="1411"/>
      </w:pPr>
      <w:r>
        <w:rPr>
          <w:b/>
          <w:color w:val="00009B"/>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lastRenderedPageBreak/>
        <w:t xml:space="preserve"> </w:t>
      </w:r>
    </w:p>
    <w:p w:rsidR="00137B81" w:rsidRDefault="00137B81" w:rsidP="00137B81">
      <w:pPr>
        <w:spacing w:line="259" w:lineRule="auto"/>
      </w:pPr>
      <w:r>
        <w:rPr>
          <w:b/>
          <w:color w:val="00009B"/>
          <w:sz w:val="28"/>
        </w:rPr>
        <w:t xml:space="preserve"> </w:t>
      </w:r>
    </w:p>
    <w:p w:rsidR="00137B81" w:rsidRDefault="00137B81" w:rsidP="00137B81">
      <w:pPr>
        <w:spacing w:line="259" w:lineRule="auto"/>
      </w:pPr>
      <w:r>
        <w:rPr>
          <w:b/>
          <w:color w:val="00009B"/>
          <w:sz w:val="28"/>
        </w:rPr>
        <w:t xml:space="preserve"> </w:t>
      </w:r>
    </w:p>
    <w:p w:rsidR="00137B81" w:rsidRDefault="00137B81" w:rsidP="00137B81">
      <w:pPr>
        <w:pStyle w:val="Cislovani4text"/>
        <w:rPr>
          <w:sz w:val="24"/>
          <w:szCs w:val="24"/>
        </w:rPr>
      </w:pPr>
      <w:r>
        <w:rPr>
          <w:sz w:val="24"/>
          <w:szCs w:val="24"/>
          <w:lang w:val="cs-CZ"/>
        </w:rPr>
        <w:t xml:space="preserve">1. </w:t>
      </w:r>
      <w:r w:rsidRPr="00137B81">
        <w:rPr>
          <w:sz w:val="24"/>
          <w:szCs w:val="24"/>
        </w:rPr>
        <w:t>Cíl a účel pořízení územní studie krajiny</w:t>
      </w:r>
      <w:r w:rsidRPr="00137B81">
        <w:rPr>
          <w:color w:val="00009B"/>
          <w:sz w:val="24"/>
          <w:szCs w:val="24"/>
        </w:rPr>
        <w:t xml:space="preserve"> </w:t>
      </w:r>
      <w:r w:rsidRPr="00137B81">
        <w:rPr>
          <w:sz w:val="24"/>
          <w:szCs w:val="24"/>
        </w:rPr>
        <w:t xml:space="preserve"> </w:t>
      </w:r>
    </w:p>
    <w:p w:rsidR="00137B81" w:rsidRPr="00137B81" w:rsidRDefault="00137B81" w:rsidP="00137B81">
      <w:pPr>
        <w:pStyle w:val="Cislovani4text"/>
        <w:ind w:left="720"/>
        <w:jc w:val="both"/>
      </w:pPr>
    </w:p>
    <w:p w:rsidR="00137B81" w:rsidRPr="00137B81" w:rsidRDefault="00137B81" w:rsidP="00137B81">
      <w:pPr>
        <w:ind w:left="-5"/>
        <w:jc w:val="both"/>
        <w:rPr>
          <w:rFonts w:asciiTheme="minorHAnsi" w:hAnsiTheme="minorHAnsi"/>
          <w:sz w:val="22"/>
          <w:szCs w:val="22"/>
        </w:rPr>
      </w:pPr>
      <w:r w:rsidRPr="00137B81">
        <w:rPr>
          <w:rFonts w:asciiTheme="minorHAnsi" w:hAnsiTheme="minorHAnsi"/>
          <w:sz w:val="22"/>
          <w:szCs w:val="22"/>
        </w:rPr>
        <w:t xml:space="preserve">Cílem pořízení územní studie krajiny správního obvodu obce s rozšířenou působností Kroměříž (dále jen ÚSK ORP Kroměříž) je vytvořit odborný komplexní dokument umožňující koncepční víceoborový přístup k řešení krajiny zejména v nezastavěném území, s využitím koordinační úlohy územního plánování. </w:t>
      </w:r>
      <w:r w:rsidRPr="00137B81">
        <w:rPr>
          <w:rFonts w:asciiTheme="minorHAnsi" w:hAnsiTheme="minorHAnsi"/>
          <w:sz w:val="22"/>
          <w:szCs w:val="22"/>
          <w:u w:val="single" w:color="000000"/>
        </w:rPr>
        <w:t>ÚSK ORP Kroměříž bude řešit krajinu podrobně ve všech</w:t>
      </w:r>
      <w:r w:rsidRPr="00137B81">
        <w:rPr>
          <w:rFonts w:asciiTheme="minorHAnsi" w:hAnsiTheme="minorHAnsi"/>
          <w:sz w:val="22"/>
          <w:szCs w:val="22"/>
        </w:rPr>
        <w:t xml:space="preserve"> </w:t>
      </w:r>
      <w:r w:rsidRPr="00137B81">
        <w:rPr>
          <w:rFonts w:asciiTheme="minorHAnsi" w:hAnsiTheme="minorHAnsi"/>
          <w:sz w:val="22"/>
          <w:szCs w:val="22"/>
          <w:u w:val="single" w:color="000000"/>
        </w:rPr>
        <w:t>souvislostech</w:t>
      </w:r>
      <w:r w:rsidRPr="00137B81">
        <w:rPr>
          <w:rFonts w:asciiTheme="minorHAnsi" w:hAnsiTheme="minorHAnsi"/>
          <w:sz w:val="22"/>
          <w:szCs w:val="22"/>
        </w:rPr>
        <w:t xml:space="preserve">. Hlavním cílem pořízení územní studie krajiny je především nalezení vize krajiny formulované odborníky ve spolupráci s veřejností. </w:t>
      </w:r>
    </w:p>
    <w:p w:rsidR="00137B81" w:rsidRPr="00137B81" w:rsidRDefault="00137B81" w:rsidP="00137B81">
      <w:pPr>
        <w:ind w:left="-5"/>
        <w:jc w:val="both"/>
        <w:rPr>
          <w:rFonts w:asciiTheme="minorHAnsi" w:hAnsiTheme="minorHAnsi"/>
          <w:sz w:val="22"/>
          <w:szCs w:val="22"/>
        </w:rPr>
      </w:pPr>
      <w:r w:rsidRPr="00137B81">
        <w:rPr>
          <w:rFonts w:asciiTheme="minorHAnsi" w:hAnsiTheme="minorHAnsi"/>
          <w:sz w:val="22"/>
          <w:szCs w:val="22"/>
        </w:rPr>
        <w:t xml:space="preserve">Účelem je vytvořit základní podklad pro plánovací a rozhodovací činnost orgánů územního plánování, orgánů ochrany přírody, stavebních úřadů a dalších orgánů, které se podílejí na rozhodování o krajině. Z hlediska územního plánování jde o vytvoření územně plánovacího podkladu pro stanovení koncepce uspořádání krajiny v územních plánech, případně pro následné řešení regulačních plánů. </w:t>
      </w:r>
    </w:p>
    <w:p w:rsidR="00137B81" w:rsidRPr="00137B81" w:rsidRDefault="00137B81" w:rsidP="00137B81">
      <w:pPr>
        <w:spacing w:line="276" w:lineRule="auto"/>
        <w:ind w:left="-5"/>
        <w:jc w:val="both"/>
        <w:rPr>
          <w:rFonts w:asciiTheme="minorHAnsi" w:hAnsiTheme="minorHAnsi"/>
          <w:sz w:val="22"/>
          <w:szCs w:val="22"/>
        </w:rPr>
      </w:pPr>
      <w:r w:rsidRPr="00137B81">
        <w:rPr>
          <w:rFonts w:asciiTheme="minorHAnsi" w:hAnsiTheme="minorHAnsi"/>
          <w:sz w:val="22"/>
          <w:szCs w:val="22"/>
        </w:rPr>
        <w:t xml:space="preserve">Na základě ÚSK ORP Kroměříž dojde k upřesnění vymezení typů krajin a jejich cílových charakteristik, stanovených v </w:t>
      </w:r>
      <w:r w:rsidRPr="00137B81">
        <w:rPr>
          <w:rFonts w:asciiTheme="minorHAnsi" w:hAnsiTheme="minorHAnsi"/>
          <w:b/>
          <w:sz w:val="22"/>
          <w:szCs w:val="22"/>
        </w:rPr>
        <w:t>Zásadách územního rozvoje Zlínského</w:t>
      </w:r>
      <w:r w:rsidRPr="00137B81">
        <w:rPr>
          <w:rFonts w:asciiTheme="minorHAnsi" w:hAnsiTheme="minorHAnsi"/>
          <w:sz w:val="22"/>
          <w:szCs w:val="22"/>
        </w:rPr>
        <w:t xml:space="preserve"> </w:t>
      </w:r>
      <w:r w:rsidRPr="00137B81">
        <w:rPr>
          <w:rFonts w:asciiTheme="minorHAnsi" w:hAnsiTheme="minorHAnsi"/>
          <w:b/>
          <w:sz w:val="22"/>
          <w:szCs w:val="22"/>
        </w:rPr>
        <w:t xml:space="preserve">kraje zahrnující právní stav ke dni 5. 10. 2012 </w:t>
      </w:r>
      <w:r w:rsidRPr="00137B81">
        <w:rPr>
          <w:rFonts w:asciiTheme="minorHAnsi" w:hAnsiTheme="minorHAnsi"/>
          <w:sz w:val="22"/>
          <w:szCs w:val="22"/>
        </w:rPr>
        <w:t xml:space="preserve">(ZÚR ZK) a výstupy z ÚSK ORP Kroměříž budou sloužit k doplnění jevů v územně analytických podkladech. Významná bude koordinační úloha ÚSK    z hlediska důležitých záměrů a systémů v krajině.  </w:t>
      </w:r>
    </w:p>
    <w:p w:rsidR="00137B81" w:rsidRDefault="00137B81" w:rsidP="00137B81">
      <w:pPr>
        <w:spacing w:line="276" w:lineRule="auto"/>
        <w:ind w:left="-5"/>
        <w:jc w:val="both"/>
      </w:pPr>
      <w:r w:rsidRPr="00137B81">
        <w:rPr>
          <w:rFonts w:asciiTheme="minorHAnsi" w:hAnsiTheme="minorHAnsi"/>
          <w:sz w:val="22"/>
          <w:szCs w:val="22"/>
        </w:rPr>
        <w:t xml:space="preserve">ÚSK bude zpracována v souladu s požadavky Evropské úmluvy o krajině (smluvní dokument mezi členskými státy Rady Evropy), bude reagovat na dokument Strategie EU </w:t>
      </w:r>
      <w:r>
        <w:rPr>
          <w:rFonts w:asciiTheme="minorHAnsi" w:hAnsiTheme="minorHAnsi"/>
          <w:sz w:val="22"/>
          <w:szCs w:val="22"/>
        </w:rPr>
        <w:t xml:space="preserve">pro přizpůsobení se změně </w:t>
      </w:r>
      <w:r w:rsidRPr="00137B81">
        <w:rPr>
          <w:rFonts w:asciiTheme="minorHAnsi" w:hAnsiTheme="minorHAnsi"/>
          <w:sz w:val="22"/>
          <w:szCs w:val="22"/>
        </w:rPr>
        <w:t>klimatu („Adaptační strategie EU</w:t>
      </w:r>
      <w:r>
        <w:rPr>
          <w:rFonts w:asciiTheme="minorHAnsi" w:hAnsiTheme="minorHAnsi"/>
          <w:sz w:val="22"/>
          <w:szCs w:val="22"/>
        </w:rPr>
        <w:t xml:space="preserve">“) a na její národní ekvivalent </w:t>
      </w:r>
      <w:r w:rsidRPr="00137B81">
        <w:rPr>
          <w:rFonts w:asciiTheme="minorHAnsi" w:hAnsiTheme="minorHAnsi"/>
          <w:sz w:val="22"/>
          <w:szCs w:val="22"/>
        </w:rPr>
        <w:t>– Strategie přizpůsobení se změně klimatu v podmínkách ČR („Adaptační strategie ČR“), na Strategii EU v oblasti biologické rozmanitosti do roku 2020, zohlední protipovodňovou ochranu a zelenou</w:t>
      </w:r>
      <w:r>
        <w:t xml:space="preserve"> </w:t>
      </w:r>
      <w:r w:rsidRPr="00137B81">
        <w:rPr>
          <w:rFonts w:asciiTheme="minorHAnsi" w:hAnsiTheme="minorHAnsi"/>
          <w:sz w:val="22"/>
          <w:szCs w:val="22"/>
        </w:rPr>
        <w:t>infrastrukturu.</w:t>
      </w:r>
      <w:r>
        <w:t xml:space="preserve"> </w:t>
      </w:r>
    </w:p>
    <w:p w:rsidR="00137B81" w:rsidRPr="00137B81" w:rsidRDefault="00137B81" w:rsidP="00137B81">
      <w:pPr>
        <w:pStyle w:val="Cislovani4text"/>
        <w:ind w:left="720"/>
        <w:rPr>
          <w:sz w:val="24"/>
          <w:szCs w:val="24"/>
        </w:rPr>
      </w:pPr>
    </w:p>
    <w:p w:rsidR="00137B81" w:rsidRDefault="00137B81" w:rsidP="00137B81">
      <w:pPr>
        <w:pStyle w:val="Cislovani4text"/>
        <w:rPr>
          <w:sz w:val="24"/>
          <w:szCs w:val="24"/>
        </w:rPr>
      </w:pPr>
    </w:p>
    <w:p w:rsidR="00137B81" w:rsidRPr="00137B81" w:rsidRDefault="00137B81" w:rsidP="00137B81">
      <w:pPr>
        <w:pStyle w:val="Cislovani4text"/>
        <w:rPr>
          <w:sz w:val="24"/>
          <w:szCs w:val="24"/>
        </w:rPr>
      </w:pPr>
      <w:r>
        <w:rPr>
          <w:sz w:val="24"/>
          <w:szCs w:val="24"/>
          <w:lang w:val="cs-CZ"/>
        </w:rPr>
        <w:t>2. Rozsah řešeného území</w:t>
      </w:r>
    </w:p>
    <w:p w:rsidR="00137B81" w:rsidRDefault="00137B81" w:rsidP="00137B81">
      <w:pPr>
        <w:spacing w:after="116" w:line="244" w:lineRule="auto"/>
        <w:ind w:right="9015"/>
      </w:pPr>
    </w:p>
    <w:p w:rsidR="00137B81" w:rsidRPr="00137B81" w:rsidRDefault="00137B81" w:rsidP="00137B81">
      <w:pPr>
        <w:jc w:val="both"/>
        <w:rPr>
          <w:rFonts w:asciiTheme="minorHAnsi" w:hAnsiTheme="minorHAnsi"/>
          <w:sz w:val="22"/>
          <w:szCs w:val="22"/>
        </w:rPr>
      </w:pPr>
      <w:r w:rsidRPr="00137B81">
        <w:rPr>
          <w:rFonts w:asciiTheme="minorHAnsi" w:hAnsiTheme="minorHAnsi"/>
          <w:sz w:val="22"/>
          <w:szCs w:val="22"/>
        </w:rPr>
        <w:t>Řešené území ÚSK ORP Kroměříž je vymezeno správním obvodem obce s rozšířenou působností Kroměříž. Správní území ORP Kroměříž obsahuje</w:t>
      </w:r>
      <w:r>
        <w:rPr>
          <w:rFonts w:asciiTheme="minorHAnsi" w:hAnsiTheme="minorHAnsi"/>
          <w:sz w:val="22"/>
          <w:szCs w:val="22"/>
        </w:rPr>
        <w:t xml:space="preserve"> 46 obcí, 84 částí obcí, 5 obcí</w:t>
      </w:r>
      <w:r w:rsidRPr="00137B81">
        <w:rPr>
          <w:rFonts w:asciiTheme="minorHAnsi" w:hAnsiTheme="minorHAnsi"/>
          <w:sz w:val="22"/>
          <w:szCs w:val="22"/>
        </w:rPr>
        <w:t xml:space="preserve"> se statutem města a 1 obce se statutem městyse. Celková výměra území ORP Kroměříž činí </w:t>
      </w:r>
      <w:r w:rsidRPr="00137B81">
        <w:rPr>
          <w:rFonts w:asciiTheme="minorHAnsi" w:hAnsiTheme="minorHAnsi"/>
          <w:b/>
          <w:sz w:val="22"/>
          <w:szCs w:val="22"/>
        </w:rPr>
        <w:t>49 902 ha.</w:t>
      </w:r>
      <w:r w:rsidRPr="00137B81">
        <w:rPr>
          <w:rFonts w:asciiTheme="minorHAnsi" w:hAnsiTheme="minorHAnsi"/>
          <w:sz w:val="22"/>
          <w:szCs w:val="22"/>
        </w:rPr>
        <w:t xml:space="preserve"> Jmenovitě jde o správní obvod obcí:</w:t>
      </w:r>
    </w:p>
    <w:p w:rsidR="00137B81" w:rsidRPr="00137B81" w:rsidRDefault="00137B81" w:rsidP="00137B81">
      <w:pPr>
        <w:spacing w:after="16" w:line="276" w:lineRule="auto"/>
        <w:jc w:val="both"/>
        <w:rPr>
          <w:rFonts w:asciiTheme="minorHAnsi" w:hAnsiTheme="minorHAnsi"/>
          <w:sz w:val="22"/>
          <w:szCs w:val="22"/>
        </w:rPr>
      </w:pPr>
      <w:proofErr w:type="gramStart"/>
      <w:r w:rsidRPr="00137B81">
        <w:rPr>
          <w:rFonts w:asciiTheme="minorHAnsi" w:hAnsiTheme="minorHAnsi"/>
          <w:sz w:val="22"/>
          <w:szCs w:val="22"/>
        </w:rPr>
        <w:t>Bařice</w:t>
      </w:r>
      <w:proofErr w:type="gramEnd"/>
      <w:r w:rsidRPr="00137B81">
        <w:rPr>
          <w:rFonts w:asciiTheme="minorHAnsi" w:hAnsiTheme="minorHAnsi"/>
          <w:sz w:val="22"/>
          <w:szCs w:val="22"/>
        </w:rPr>
        <w:t>–</w:t>
      </w:r>
      <w:proofErr w:type="gramStart"/>
      <w:r w:rsidRPr="00137B81">
        <w:rPr>
          <w:rFonts w:asciiTheme="minorHAnsi" w:hAnsiTheme="minorHAnsi"/>
          <w:sz w:val="22"/>
          <w:szCs w:val="22"/>
        </w:rPr>
        <w:t>Velké</w:t>
      </w:r>
      <w:proofErr w:type="gramEnd"/>
      <w:r w:rsidRPr="00137B81">
        <w:rPr>
          <w:rFonts w:asciiTheme="minorHAnsi" w:hAnsiTheme="minorHAnsi"/>
          <w:sz w:val="22"/>
          <w:szCs w:val="22"/>
        </w:rPr>
        <w:t xml:space="preserve"> Těšany, Bezměrov, Břest, Cetechovice, Dřínov, Honětice, Hoštice, Hulín, Chropyně, Chvalnov–Lísky, Jarohněvice, Karolín, Koryčany, Kostelany, Kroměříž, Kunkovice, Kvasice, Kyselovice, Litenčice, Lubná, Lutopecny, Morkovice–</w:t>
      </w:r>
      <w:proofErr w:type="spellStart"/>
      <w:r w:rsidRPr="00137B81">
        <w:rPr>
          <w:rFonts w:asciiTheme="minorHAnsi" w:hAnsiTheme="minorHAnsi"/>
          <w:sz w:val="22"/>
          <w:szCs w:val="22"/>
        </w:rPr>
        <w:t>Slížany</w:t>
      </w:r>
      <w:proofErr w:type="spellEnd"/>
      <w:r w:rsidRPr="00137B81">
        <w:rPr>
          <w:rFonts w:asciiTheme="minorHAnsi" w:hAnsiTheme="minorHAnsi"/>
          <w:sz w:val="22"/>
          <w:szCs w:val="22"/>
        </w:rPr>
        <w:t xml:space="preserve">, Nítkovice, Nová Dědina, Pačlavice, </w:t>
      </w:r>
      <w:proofErr w:type="spellStart"/>
      <w:r w:rsidRPr="00137B81">
        <w:rPr>
          <w:rFonts w:asciiTheme="minorHAnsi" w:hAnsiTheme="minorHAnsi"/>
          <w:sz w:val="22"/>
          <w:szCs w:val="22"/>
        </w:rPr>
        <w:t>Počenice</w:t>
      </w:r>
      <w:proofErr w:type="spellEnd"/>
      <w:r w:rsidRPr="00137B81">
        <w:rPr>
          <w:rFonts w:asciiTheme="minorHAnsi" w:hAnsiTheme="minorHAnsi"/>
          <w:sz w:val="22"/>
          <w:szCs w:val="22"/>
        </w:rPr>
        <w:t>–</w:t>
      </w:r>
      <w:proofErr w:type="spellStart"/>
      <w:r w:rsidRPr="00137B81">
        <w:rPr>
          <w:rFonts w:asciiTheme="minorHAnsi" w:hAnsiTheme="minorHAnsi"/>
          <w:sz w:val="22"/>
          <w:szCs w:val="22"/>
        </w:rPr>
        <w:t>Tetětice</w:t>
      </w:r>
      <w:proofErr w:type="spellEnd"/>
      <w:r w:rsidRPr="00137B81">
        <w:rPr>
          <w:rFonts w:asciiTheme="minorHAnsi" w:hAnsiTheme="minorHAnsi"/>
          <w:sz w:val="22"/>
          <w:szCs w:val="22"/>
        </w:rPr>
        <w:t xml:space="preserve">, Prasklice, Pravčice, Rataje, Roštín, Skaštice, Soběsuky, Střílky, Střížovice, Sulimov, Šelešovice, Troubky-Zdislavice, Uhřice, Věžky, Vrbka, Záříčí, Zástřizly, Zborovice, Zdounky, Zlobice, Žalkovice. </w:t>
      </w:r>
    </w:p>
    <w:p w:rsidR="00137B81" w:rsidRDefault="00137B81" w:rsidP="00137B81">
      <w:pPr>
        <w:pStyle w:val="Cislovani4text"/>
      </w:pPr>
    </w:p>
    <w:p w:rsidR="00137B81" w:rsidRPr="00137B81" w:rsidRDefault="00137B81" w:rsidP="00137B81">
      <w:pPr>
        <w:pStyle w:val="Cislovani4text"/>
        <w:rPr>
          <w:sz w:val="24"/>
          <w:szCs w:val="24"/>
        </w:rPr>
      </w:pPr>
      <w:r w:rsidRPr="00137B81">
        <w:rPr>
          <w:sz w:val="24"/>
          <w:szCs w:val="24"/>
        </w:rPr>
        <w:t xml:space="preserve">3. Požadavky na řešení územní studie krajiny </w:t>
      </w:r>
    </w:p>
    <w:p w:rsidR="00137B81" w:rsidRPr="00137B81" w:rsidRDefault="00137B81" w:rsidP="00137B81">
      <w:pPr>
        <w:pStyle w:val="Cislovani4text"/>
        <w:rPr>
          <w:sz w:val="20"/>
          <w:szCs w:val="20"/>
        </w:rPr>
      </w:pPr>
    </w:p>
    <w:p w:rsidR="00137B81" w:rsidRPr="00137B81" w:rsidRDefault="00137B81" w:rsidP="00137B81">
      <w:pPr>
        <w:pStyle w:val="Cislovani4text"/>
        <w:rPr>
          <w:sz w:val="20"/>
          <w:szCs w:val="20"/>
          <w:lang w:val="cs-CZ"/>
        </w:rPr>
      </w:pPr>
      <w:proofErr w:type="gramStart"/>
      <w:r w:rsidRPr="00137B81">
        <w:rPr>
          <w:sz w:val="20"/>
          <w:szCs w:val="20"/>
          <w:lang w:val="cs-CZ"/>
        </w:rPr>
        <w:t>3.1. Doplňující</w:t>
      </w:r>
      <w:proofErr w:type="gramEnd"/>
      <w:r w:rsidRPr="00137B81">
        <w:rPr>
          <w:sz w:val="20"/>
          <w:szCs w:val="20"/>
          <w:lang w:val="cs-CZ"/>
        </w:rPr>
        <w:t xml:space="preserve"> průzkumy a rozbory</w:t>
      </w:r>
    </w:p>
    <w:p w:rsidR="00137B81" w:rsidRDefault="00137B81" w:rsidP="00137B81">
      <w:pPr>
        <w:spacing w:after="10" w:line="259" w:lineRule="auto"/>
      </w:pPr>
      <w:r>
        <w:rPr>
          <w:sz w:val="28"/>
        </w:rPr>
        <w:t xml:space="preserve"> </w:t>
      </w:r>
    </w:p>
    <w:p w:rsidR="00137B81" w:rsidRPr="00137B81" w:rsidRDefault="00137B81" w:rsidP="00137B81">
      <w:pPr>
        <w:jc w:val="both"/>
        <w:rPr>
          <w:rFonts w:asciiTheme="minorHAnsi" w:hAnsiTheme="minorHAnsi"/>
          <w:sz w:val="22"/>
          <w:szCs w:val="22"/>
        </w:rPr>
      </w:pPr>
      <w:r w:rsidRPr="00137B81">
        <w:rPr>
          <w:rFonts w:asciiTheme="minorHAnsi" w:hAnsiTheme="minorHAnsi"/>
          <w:sz w:val="22"/>
          <w:szCs w:val="22"/>
        </w:rPr>
        <w:lastRenderedPageBreak/>
        <w:t xml:space="preserve">Pro zpracování Průzkumů a rozborů budou využita data z ÚAP ORP Kroměříž a další dostupné podklady. </w:t>
      </w:r>
      <w:r w:rsidRPr="00137B81">
        <w:rPr>
          <w:rFonts w:asciiTheme="minorHAnsi" w:hAnsiTheme="minorHAnsi"/>
          <w:sz w:val="22"/>
          <w:szCs w:val="22"/>
          <w:u w:val="single" w:color="000000"/>
        </w:rPr>
        <w:t>Doplňující průzkumy</w:t>
      </w:r>
      <w:r w:rsidRPr="00137B81">
        <w:rPr>
          <w:rFonts w:asciiTheme="minorHAnsi" w:hAnsiTheme="minorHAnsi"/>
          <w:sz w:val="22"/>
          <w:szCs w:val="22"/>
        </w:rPr>
        <w:t xml:space="preserve"> budou pořízeny v rozsahu nutném pro následné zpracování rozborů (analýzy) a návrhu, který je specifikován v kap. 3.2. Nezbytnou součástí doplňujících průzkumů budou terénní průzkumy, </w:t>
      </w:r>
      <w:r w:rsidRPr="00137B81">
        <w:rPr>
          <w:rFonts w:asciiTheme="minorHAnsi" w:hAnsiTheme="minorHAnsi"/>
          <w:sz w:val="22"/>
          <w:szCs w:val="22"/>
          <w:u w:val="single" w:color="000000"/>
        </w:rPr>
        <w:t>provedené zhotovitelem a jeho projekčním týmem</w:t>
      </w:r>
      <w:r>
        <w:rPr>
          <w:rFonts w:asciiTheme="minorHAnsi" w:hAnsiTheme="minorHAnsi"/>
          <w:sz w:val="22"/>
          <w:szCs w:val="22"/>
          <w:u w:val="single" w:color="000000"/>
        </w:rPr>
        <w:t xml:space="preserve"> </w:t>
      </w:r>
      <w:r w:rsidRPr="00137B81">
        <w:rPr>
          <w:rFonts w:asciiTheme="minorHAnsi" w:hAnsiTheme="minorHAnsi"/>
          <w:sz w:val="22"/>
          <w:szCs w:val="22"/>
          <w:u w:val="single" w:color="000000"/>
        </w:rPr>
        <w:t>v přiměřené hustotě na pokrytí celého řešeného území.</w:t>
      </w:r>
      <w:r w:rsidRPr="00137B81">
        <w:rPr>
          <w:rFonts w:asciiTheme="minorHAnsi" w:hAnsiTheme="minorHAnsi"/>
          <w:sz w:val="22"/>
          <w:szCs w:val="22"/>
        </w:rPr>
        <w:t xml:space="preserve"> Terénní průzkumy se zaměří na doplnění informací o krajině z existujících podkladů, na ověření popř. doplnění hodnot území a vazeb v krajině. </w:t>
      </w:r>
    </w:p>
    <w:p w:rsidR="00137B81" w:rsidRPr="00137B81" w:rsidRDefault="00137B81" w:rsidP="00137B81">
      <w:pPr>
        <w:spacing w:after="19" w:line="259" w:lineRule="auto"/>
        <w:jc w:val="both"/>
        <w:rPr>
          <w:rFonts w:asciiTheme="minorHAnsi" w:hAnsiTheme="minorHAnsi"/>
          <w:sz w:val="22"/>
          <w:szCs w:val="22"/>
        </w:rPr>
      </w:pPr>
      <w:r w:rsidRPr="00137B81">
        <w:rPr>
          <w:rFonts w:asciiTheme="minorHAnsi" w:hAnsiTheme="minorHAnsi"/>
          <w:sz w:val="22"/>
          <w:szCs w:val="22"/>
        </w:rPr>
        <w:t xml:space="preserve"> </w:t>
      </w:r>
    </w:p>
    <w:p w:rsidR="00137B81" w:rsidRPr="00137B81" w:rsidRDefault="00137B81" w:rsidP="00137B81">
      <w:pPr>
        <w:spacing w:after="4" w:line="267" w:lineRule="auto"/>
        <w:rPr>
          <w:rFonts w:asciiTheme="minorHAnsi" w:hAnsiTheme="minorHAnsi"/>
          <w:sz w:val="22"/>
          <w:szCs w:val="22"/>
        </w:rPr>
      </w:pPr>
      <w:r w:rsidRPr="00137B81">
        <w:rPr>
          <w:rFonts w:asciiTheme="minorHAnsi" w:hAnsiTheme="minorHAnsi"/>
          <w:sz w:val="22"/>
          <w:szCs w:val="22"/>
          <w:u w:val="single" w:color="000000"/>
        </w:rPr>
        <w:t>Z existujících podkladů budou využity především tyto:</w:t>
      </w:r>
      <w:r w:rsidRPr="00137B81">
        <w:rPr>
          <w:rFonts w:asciiTheme="minorHAnsi" w:hAnsiTheme="minorHAnsi"/>
          <w:sz w:val="22"/>
          <w:szCs w:val="22"/>
        </w:rPr>
        <w:t xml:space="preserve"> </w:t>
      </w:r>
    </w:p>
    <w:p w:rsidR="00137B81" w:rsidRDefault="00137B81" w:rsidP="00137B81">
      <w:pPr>
        <w:spacing w:after="4" w:line="267" w:lineRule="auto"/>
      </w:pPr>
    </w:p>
    <w:tbl>
      <w:tblPr>
        <w:tblStyle w:val="TableGrid"/>
        <w:tblpPr w:leftFromText="141" w:rightFromText="141" w:vertAnchor="text" w:horzAnchor="margin" w:tblpY="204"/>
        <w:tblW w:w="9210" w:type="dxa"/>
        <w:tblInd w:w="0" w:type="dxa"/>
        <w:tblCellMar>
          <w:top w:w="47" w:type="dxa"/>
          <w:left w:w="107" w:type="dxa"/>
          <w:right w:w="47" w:type="dxa"/>
        </w:tblCellMar>
        <w:tblLook w:val="04A0" w:firstRow="1" w:lastRow="0" w:firstColumn="1" w:lastColumn="0" w:noHBand="0" w:noVBand="1"/>
      </w:tblPr>
      <w:tblGrid>
        <w:gridCol w:w="4818"/>
        <w:gridCol w:w="4392"/>
      </w:tblGrid>
      <w:tr w:rsidR="00137B81" w:rsidTr="005041A0">
        <w:trPr>
          <w:trHeight w:val="265"/>
        </w:trPr>
        <w:tc>
          <w:tcPr>
            <w:tcW w:w="4818" w:type="dxa"/>
            <w:tcBorders>
              <w:top w:val="single" w:sz="4" w:space="0" w:color="000000"/>
              <w:left w:val="single" w:sz="4" w:space="0" w:color="000000"/>
              <w:bottom w:val="single" w:sz="4" w:space="0" w:color="000000"/>
              <w:right w:val="single" w:sz="4" w:space="0" w:color="000000"/>
            </w:tcBorders>
          </w:tcPr>
          <w:p w:rsidR="00137B81" w:rsidRPr="00730BDA" w:rsidRDefault="00137B81" w:rsidP="005041A0">
            <w:pPr>
              <w:spacing w:line="259" w:lineRule="auto"/>
              <w:ind w:right="59"/>
              <w:jc w:val="center"/>
              <w:rPr>
                <w:rFonts w:asciiTheme="minorHAnsi" w:hAnsiTheme="minorHAnsi"/>
              </w:rPr>
            </w:pPr>
            <w:r w:rsidRPr="00730BDA">
              <w:rPr>
                <w:rFonts w:asciiTheme="minorHAnsi" w:hAnsiTheme="minorHAnsi"/>
                <w:b/>
              </w:rPr>
              <w:t xml:space="preserve">Podklady </w:t>
            </w:r>
          </w:p>
        </w:tc>
        <w:tc>
          <w:tcPr>
            <w:tcW w:w="4392" w:type="dxa"/>
            <w:tcBorders>
              <w:top w:val="single" w:sz="4" w:space="0" w:color="000000"/>
              <w:left w:val="single" w:sz="4" w:space="0" w:color="000000"/>
              <w:bottom w:val="single" w:sz="4" w:space="0" w:color="000000"/>
              <w:right w:val="single" w:sz="4" w:space="0" w:color="000000"/>
            </w:tcBorders>
          </w:tcPr>
          <w:p w:rsidR="00137B81" w:rsidRPr="00730BDA" w:rsidRDefault="00137B81" w:rsidP="005041A0">
            <w:pPr>
              <w:spacing w:line="259" w:lineRule="auto"/>
              <w:ind w:right="57"/>
              <w:jc w:val="center"/>
              <w:rPr>
                <w:rFonts w:asciiTheme="minorHAnsi" w:hAnsiTheme="minorHAnsi"/>
              </w:rPr>
            </w:pPr>
            <w:r w:rsidRPr="00730BDA">
              <w:rPr>
                <w:rFonts w:asciiTheme="minorHAnsi" w:hAnsiTheme="minorHAnsi"/>
                <w:b/>
              </w:rPr>
              <w:t xml:space="preserve">Umístění podkladů </w:t>
            </w:r>
          </w:p>
        </w:tc>
      </w:tr>
      <w:tr w:rsidR="00137B81" w:rsidTr="005041A0">
        <w:trPr>
          <w:trHeight w:val="259"/>
        </w:trPr>
        <w:tc>
          <w:tcPr>
            <w:tcW w:w="4818" w:type="dxa"/>
            <w:tcBorders>
              <w:top w:val="single" w:sz="4" w:space="0" w:color="000000"/>
              <w:left w:val="single" w:sz="4" w:space="0" w:color="000000"/>
              <w:bottom w:val="single" w:sz="4" w:space="0" w:color="000000"/>
              <w:right w:val="single" w:sz="4" w:space="0" w:color="000000"/>
            </w:tcBorders>
            <w:shd w:val="clear" w:color="auto" w:fill="D9D9D9"/>
          </w:tcPr>
          <w:p w:rsidR="00137B81" w:rsidRPr="00730BDA" w:rsidRDefault="00137B81" w:rsidP="005041A0">
            <w:pPr>
              <w:spacing w:line="259" w:lineRule="auto"/>
              <w:rPr>
                <w:rFonts w:asciiTheme="minorHAnsi" w:hAnsiTheme="minorHAnsi"/>
              </w:rPr>
            </w:pPr>
            <w:r w:rsidRPr="00730BDA">
              <w:rPr>
                <w:rFonts w:asciiTheme="minorHAnsi" w:hAnsiTheme="minorHAnsi"/>
                <w:b/>
              </w:rPr>
              <w:t>Závazné podklady:</w:t>
            </w:r>
            <w:r w:rsidRPr="00730BDA">
              <w:rPr>
                <w:rFonts w:asciiTheme="minorHAnsi" w:hAnsiTheme="minorHAnsi"/>
              </w:rP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37B81" w:rsidRPr="00137B81" w:rsidRDefault="00137B81" w:rsidP="005041A0">
            <w:pPr>
              <w:spacing w:line="259" w:lineRule="auto"/>
              <w:ind w:left="1"/>
              <w:rPr>
                <w:rFonts w:asciiTheme="minorHAnsi" w:hAnsiTheme="minorHAnsi"/>
                <w:sz w:val="22"/>
                <w:szCs w:val="22"/>
              </w:rPr>
            </w:pPr>
            <w:r w:rsidRPr="00137B81">
              <w:rPr>
                <w:rFonts w:asciiTheme="minorHAnsi" w:hAnsiTheme="minorHAnsi"/>
                <w:sz w:val="22"/>
                <w:szCs w:val="22"/>
              </w:rPr>
              <w:t xml:space="preserve"> </w:t>
            </w:r>
          </w:p>
        </w:tc>
      </w:tr>
      <w:tr w:rsidR="00137B81" w:rsidTr="005041A0">
        <w:trPr>
          <w:trHeight w:val="863"/>
        </w:trPr>
        <w:tc>
          <w:tcPr>
            <w:tcW w:w="4818"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rPr>
                <w:rFonts w:asciiTheme="minorHAnsi" w:hAnsiTheme="minorHAnsi"/>
              </w:rPr>
            </w:pPr>
            <w:r w:rsidRPr="003A2329">
              <w:rPr>
                <w:rFonts w:asciiTheme="minorHAnsi" w:hAnsiTheme="minorHAnsi"/>
              </w:rPr>
              <w:t xml:space="preserve">Mapa řešeného území v měřítku 1:50 000 </w:t>
            </w:r>
          </w:p>
        </w:tc>
        <w:tc>
          <w:tcPr>
            <w:tcW w:w="4392"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left="1"/>
              <w:rPr>
                <w:rFonts w:asciiTheme="minorHAnsi" w:hAnsiTheme="minorHAnsi"/>
              </w:rPr>
            </w:pPr>
            <w:r w:rsidRPr="003A2329">
              <w:rPr>
                <w:rFonts w:asciiTheme="minorHAnsi" w:hAnsiTheme="minorHAnsi"/>
              </w:rPr>
              <w:t xml:space="preserve">http://www.cuzk.cz/ </w:t>
            </w:r>
          </w:p>
          <w:p w:rsidR="00137B81" w:rsidRPr="003A2329" w:rsidRDefault="00137B81" w:rsidP="005041A0">
            <w:pPr>
              <w:spacing w:after="2" w:line="259" w:lineRule="auto"/>
              <w:ind w:left="1"/>
              <w:rPr>
                <w:rFonts w:asciiTheme="minorHAnsi" w:hAnsiTheme="minorHAnsi"/>
              </w:rPr>
            </w:pPr>
            <w:r w:rsidRPr="003A2329">
              <w:rPr>
                <w:rFonts w:asciiTheme="minorHAnsi" w:hAnsiTheme="minorHAnsi"/>
              </w:rPr>
              <w:t xml:space="preserve">(soutěžící mohou využít například prohlížecí službu WMS) </w:t>
            </w:r>
          </w:p>
        </w:tc>
      </w:tr>
      <w:tr w:rsidR="00137B81" w:rsidTr="005041A0">
        <w:trPr>
          <w:trHeight w:val="516"/>
        </w:trPr>
        <w:tc>
          <w:tcPr>
            <w:tcW w:w="4818"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rPr>
                <w:rFonts w:asciiTheme="minorHAnsi" w:hAnsiTheme="minorHAnsi"/>
              </w:rPr>
            </w:pPr>
            <w:r w:rsidRPr="003A2329">
              <w:rPr>
                <w:rFonts w:asciiTheme="minorHAnsi" w:hAnsiTheme="minorHAnsi"/>
              </w:rPr>
              <w:t xml:space="preserve">Katastrální mapa </w:t>
            </w:r>
          </w:p>
        </w:tc>
        <w:tc>
          <w:tcPr>
            <w:tcW w:w="4392"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left="1"/>
              <w:rPr>
                <w:rFonts w:asciiTheme="minorHAnsi" w:hAnsiTheme="minorHAnsi"/>
              </w:rPr>
            </w:pPr>
            <w:r w:rsidRPr="003A2329">
              <w:rPr>
                <w:rFonts w:asciiTheme="minorHAnsi" w:hAnsiTheme="minorHAnsi"/>
              </w:rPr>
              <w:t>na profilu zadavatele ve formátu *</w:t>
            </w:r>
            <w:proofErr w:type="spellStart"/>
            <w:r w:rsidRPr="003A2329">
              <w:rPr>
                <w:rFonts w:asciiTheme="minorHAnsi" w:hAnsiTheme="minorHAnsi"/>
              </w:rPr>
              <w:t>dgn</w:t>
            </w:r>
            <w:proofErr w:type="spellEnd"/>
            <w:r w:rsidRPr="003A2329">
              <w:rPr>
                <w:rFonts w:asciiTheme="minorHAnsi" w:hAnsiTheme="minorHAnsi"/>
              </w:rPr>
              <w:t xml:space="preserve"> a *</w:t>
            </w:r>
            <w:proofErr w:type="spellStart"/>
            <w:r w:rsidRPr="003A2329">
              <w:rPr>
                <w:rFonts w:asciiTheme="minorHAnsi" w:hAnsiTheme="minorHAnsi"/>
              </w:rPr>
              <w:t>shp</w:t>
            </w:r>
            <w:proofErr w:type="spellEnd"/>
            <w:r w:rsidRPr="003A2329">
              <w:rPr>
                <w:rFonts w:asciiTheme="minorHAnsi" w:hAnsiTheme="minorHAnsi"/>
              </w:rPr>
              <w:t xml:space="preserve"> (lze stáhnout volně na stránkách katastru)</w:t>
            </w:r>
          </w:p>
        </w:tc>
      </w:tr>
      <w:tr w:rsidR="00137B81" w:rsidTr="005041A0">
        <w:trPr>
          <w:trHeight w:val="264"/>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rPr>
                <w:rFonts w:asciiTheme="minorHAnsi" w:hAnsiTheme="minorHAnsi"/>
              </w:rPr>
            </w:pPr>
            <w:proofErr w:type="spellStart"/>
            <w:r w:rsidRPr="003A2329">
              <w:rPr>
                <w:rFonts w:asciiTheme="minorHAnsi" w:hAnsiTheme="minorHAnsi"/>
              </w:rPr>
              <w:t>Ortofotomapa</w:t>
            </w:r>
            <w:proofErr w:type="spellEnd"/>
            <w:r w:rsidRPr="003A2329">
              <w:rPr>
                <w:rFonts w:asciiTheme="minorHAnsi" w:hAnsiTheme="minorHAnsi"/>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left="1"/>
              <w:rPr>
                <w:rFonts w:asciiTheme="minorHAnsi" w:hAnsiTheme="minorHAnsi"/>
              </w:rPr>
            </w:pPr>
            <w:r w:rsidRPr="003A2329">
              <w:rPr>
                <w:rFonts w:asciiTheme="minorHAnsi" w:hAnsiTheme="minorHAnsi"/>
                <w:color w:val="0000FF"/>
                <w:u w:val="single" w:color="0000FF"/>
              </w:rPr>
              <w:t>http://www.cuzk.cz/</w:t>
            </w:r>
            <w:r w:rsidRPr="003A2329">
              <w:rPr>
                <w:rFonts w:asciiTheme="minorHAnsi" w:hAnsiTheme="minorHAnsi"/>
              </w:rPr>
              <w:t xml:space="preserve"> </w:t>
            </w:r>
          </w:p>
        </w:tc>
      </w:tr>
      <w:tr w:rsidR="00137B81" w:rsidTr="005041A0">
        <w:trPr>
          <w:trHeight w:val="260"/>
        </w:trPr>
        <w:tc>
          <w:tcPr>
            <w:tcW w:w="4818" w:type="dxa"/>
            <w:tcBorders>
              <w:top w:val="single" w:sz="4" w:space="0" w:color="000000"/>
              <w:left w:val="single" w:sz="4" w:space="0" w:color="000000"/>
              <w:bottom w:val="single" w:sz="4" w:space="0" w:color="000000"/>
              <w:right w:val="single" w:sz="4" w:space="0" w:color="000000"/>
            </w:tcBorders>
            <w:shd w:val="clear" w:color="auto" w:fill="D9D9D9"/>
          </w:tcPr>
          <w:p w:rsidR="00137B81" w:rsidRPr="003A2329" w:rsidRDefault="00137B81" w:rsidP="005041A0">
            <w:pPr>
              <w:spacing w:line="259" w:lineRule="auto"/>
              <w:rPr>
                <w:rFonts w:asciiTheme="minorHAnsi" w:hAnsiTheme="minorHAnsi"/>
              </w:rPr>
            </w:pPr>
            <w:r w:rsidRPr="003A2329">
              <w:rPr>
                <w:rFonts w:asciiTheme="minorHAnsi" w:hAnsiTheme="minorHAnsi"/>
                <w:b/>
              </w:rPr>
              <w:t>Informativní podklady:</w:t>
            </w:r>
            <w:r w:rsidRPr="003A2329">
              <w:rPr>
                <w:rFonts w:asciiTheme="minorHAnsi" w:hAnsiTheme="minorHAnsi"/>
              </w:rP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37B81" w:rsidRPr="003A2329" w:rsidRDefault="00137B81" w:rsidP="005041A0">
            <w:pPr>
              <w:spacing w:line="259" w:lineRule="auto"/>
              <w:ind w:left="1"/>
            </w:pPr>
            <w:r w:rsidRPr="003A2329">
              <w:t xml:space="preserve"> </w:t>
            </w:r>
          </w:p>
        </w:tc>
      </w:tr>
      <w:tr w:rsidR="00137B81" w:rsidTr="005041A0">
        <w:trPr>
          <w:trHeight w:val="265"/>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rPr>
                <w:rFonts w:asciiTheme="minorHAnsi" w:hAnsiTheme="minorHAnsi"/>
              </w:rPr>
            </w:pPr>
            <w:r w:rsidRPr="003A2329">
              <w:rPr>
                <w:rFonts w:asciiTheme="minorHAnsi" w:hAnsiTheme="minorHAnsi"/>
              </w:rPr>
              <w:t xml:space="preserve">Zásady územního rozvoje Zlínského kraje zahrnující právní stav ke dni 5. 10. 2012 </w:t>
            </w:r>
          </w:p>
        </w:tc>
        <w:tc>
          <w:tcPr>
            <w:tcW w:w="4392" w:type="dxa"/>
            <w:tcBorders>
              <w:top w:val="single" w:sz="4" w:space="0" w:color="000000"/>
              <w:left w:val="single" w:sz="4" w:space="0" w:color="000000"/>
              <w:bottom w:val="single" w:sz="4" w:space="0" w:color="000000"/>
              <w:right w:val="single" w:sz="4" w:space="0" w:color="000000"/>
            </w:tcBorders>
          </w:tcPr>
          <w:p w:rsidR="007104C7" w:rsidRDefault="007104C7" w:rsidP="005041A0">
            <w:pPr>
              <w:spacing w:line="259" w:lineRule="auto"/>
              <w:ind w:left="1"/>
              <w:rPr>
                <w:rFonts w:asciiTheme="minorHAnsi" w:hAnsiTheme="minorHAnsi"/>
              </w:rPr>
            </w:pPr>
            <w:r>
              <w:rPr>
                <w:rFonts w:asciiTheme="minorHAnsi" w:hAnsiTheme="minorHAnsi"/>
              </w:rPr>
              <w:t>Z důvodu velké kapacity dat ke stažení zde:</w:t>
            </w:r>
          </w:p>
          <w:p w:rsidR="00137B81" w:rsidRPr="003A2329" w:rsidRDefault="007104C7" w:rsidP="005041A0">
            <w:pPr>
              <w:spacing w:line="259" w:lineRule="auto"/>
              <w:ind w:left="1"/>
              <w:rPr>
                <w:rFonts w:asciiTheme="minorHAnsi" w:hAnsiTheme="minorHAnsi"/>
              </w:rPr>
            </w:pPr>
            <w:hyperlink r:id="rId8" w:history="1">
              <w:r w:rsidRPr="007104C7">
                <w:rPr>
                  <w:rFonts w:asciiTheme="minorHAnsi" w:hAnsiTheme="minorHAnsi"/>
                </w:rPr>
                <w:t>www.uschovna.cz/zasilka/MDN8ZCN3WAM74MGS-9L8</w:t>
              </w:r>
            </w:hyperlink>
          </w:p>
        </w:tc>
      </w:tr>
      <w:tr w:rsidR="00137B81" w:rsidTr="005041A0">
        <w:trPr>
          <w:trHeight w:val="768"/>
        </w:trPr>
        <w:tc>
          <w:tcPr>
            <w:tcW w:w="4818"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rPr>
                <w:rFonts w:asciiTheme="minorHAnsi" w:hAnsiTheme="minorHAnsi"/>
              </w:rPr>
            </w:pPr>
            <w:r w:rsidRPr="003A2329">
              <w:rPr>
                <w:rFonts w:asciiTheme="minorHAnsi" w:hAnsiTheme="minorHAnsi"/>
              </w:rPr>
              <w:t xml:space="preserve">Aktivní zóna záplavového území </w:t>
            </w:r>
          </w:p>
        </w:tc>
        <w:tc>
          <w:tcPr>
            <w:tcW w:w="4392"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left="1"/>
              <w:rPr>
                <w:rFonts w:asciiTheme="minorHAnsi" w:hAnsiTheme="minorHAnsi"/>
              </w:rPr>
            </w:pPr>
            <w:r w:rsidRPr="003A2329">
              <w:rPr>
                <w:rFonts w:asciiTheme="minorHAnsi" w:hAnsiTheme="minorHAnsi"/>
              </w:rPr>
              <w:t>na profilu zadavatele ve formátu *</w:t>
            </w:r>
            <w:proofErr w:type="spellStart"/>
            <w:r w:rsidRPr="003A2329">
              <w:rPr>
                <w:rFonts w:asciiTheme="minorHAnsi" w:hAnsiTheme="minorHAnsi"/>
              </w:rPr>
              <w:t>pdf</w:t>
            </w:r>
            <w:proofErr w:type="spellEnd"/>
            <w:r w:rsidRPr="003A2329">
              <w:rPr>
                <w:rFonts w:asciiTheme="minorHAnsi" w:hAnsiTheme="minorHAnsi"/>
              </w:rPr>
              <w:t xml:space="preserve"> </w:t>
            </w:r>
          </w:p>
          <w:p w:rsidR="00137B81" w:rsidRPr="003A2329" w:rsidRDefault="00137B81" w:rsidP="005041A0">
            <w:pPr>
              <w:spacing w:line="259" w:lineRule="auto"/>
              <w:ind w:left="1"/>
              <w:rPr>
                <w:rFonts w:asciiTheme="minorHAnsi" w:hAnsiTheme="minorHAnsi"/>
              </w:rPr>
            </w:pPr>
            <w:r w:rsidRPr="003A2329">
              <w:rPr>
                <w:rFonts w:asciiTheme="minorHAnsi" w:hAnsiTheme="minorHAnsi"/>
                <w:color w:val="0000FF"/>
                <w:u w:val="single" w:color="0000FF"/>
              </w:rPr>
              <w:t>http://gis.kr-zlinsky.cz/</w:t>
            </w:r>
            <w:r w:rsidRPr="003A2329">
              <w:rPr>
                <w:rFonts w:asciiTheme="minorHAnsi" w:hAnsiTheme="minorHAnsi"/>
              </w:rPr>
              <w:t xml:space="preserve"> </w:t>
            </w:r>
            <w:r w:rsidRPr="003A2329">
              <w:rPr>
                <w:rFonts w:asciiTheme="minorHAnsi" w:hAnsiTheme="minorHAnsi"/>
                <w:color w:val="0000FF"/>
                <w:u w:val="single" w:color="0000FF"/>
              </w:rPr>
              <w:t>https://vms4.kr-zlinsky.cz/</w:t>
            </w:r>
            <w:r w:rsidRPr="003A2329">
              <w:rPr>
                <w:rFonts w:asciiTheme="minorHAnsi" w:hAnsiTheme="minorHAnsi"/>
              </w:rPr>
              <w:t xml:space="preserve"> </w:t>
            </w:r>
          </w:p>
        </w:tc>
      </w:tr>
      <w:tr w:rsidR="00137B81" w:rsidTr="005041A0">
        <w:trPr>
          <w:trHeight w:val="516"/>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right="45"/>
              <w:rPr>
                <w:rFonts w:asciiTheme="minorHAnsi" w:hAnsiTheme="minorHAnsi"/>
              </w:rPr>
            </w:pPr>
            <w:r w:rsidRPr="003A2329">
              <w:rPr>
                <w:rFonts w:asciiTheme="minorHAnsi" w:hAnsiTheme="minorHAnsi"/>
              </w:rPr>
              <w:t xml:space="preserve">Územně analytické podklady pro správní obvod obce s rozšířenou působností Kroměříž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ind w:left="1"/>
              <w:rPr>
                <w:rFonts w:asciiTheme="minorHAnsi" w:hAnsiTheme="minorHAnsi"/>
              </w:rPr>
            </w:pPr>
            <w:r w:rsidRPr="003A2329">
              <w:rPr>
                <w:rFonts w:asciiTheme="minorHAnsi" w:hAnsiTheme="minorHAnsi"/>
                <w:color w:val="0000FF"/>
                <w:u w:val="single" w:color="0000FF"/>
              </w:rPr>
              <w:t>http://juap-zk.cz/</w:t>
            </w:r>
            <w:r w:rsidRPr="003A2329">
              <w:rPr>
                <w:rFonts w:asciiTheme="minorHAnsi" w:hAnsiTheme="minorHAnsi"/>
              </w:rPr>
              <w:t xml:space="preserve"> </w:t>
            </w:r>
          </w:p>
        </w:tc>
      </w:tr>
      <w:tr w:rsidR="00137B81" w:rsidTr="005041A0">
        <w:trPr>
          <w:trHeight w:val="768"/>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right="61"/>
              <w:rPr>
                <w:rFonts w:asciiTheme="minorHAnsi" w:hAnsiTheme="minorHAnsi"/>
              </w:rPr>
            </w:pPr>
            <w:r w:rsidRPr="003A2329">
              <w:rPr>
                <w:rFonts w:asciiTheme="minorHAnsi" w:hAnsiTheme="minorHAnsi"/>
              </w:rPr>
              <w:t xml:space="preserve">Stávající Územní plán města Kroměříže včetně změn (Ateliér KO&amp;SA, sdružení, ve znění změn z roku 2013)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ind w:left="1"/>
              <w:rPr>
                <w:rFonts w:asciiTheme="minorHAnsi" w:hAnsiTheme="minorHAnsi"/>
              </w:rPr>
            </w:pPr>
            <w:r w:rsidRPr="003A2329">
              <w:rPr>
                <w:rFonts w:asciiTheme="minorHAnsi" w:hAnsiTheme="minorHAnsi"/>
              </w:rPr>
              <w:t>na profilu zadavatele ve formátu *</w:t>
            </w:r>
            <w:proofErr w:type="spellStart"/>
            <w:r w:rsidRPr="003A2329">
              <w:rPr>
                <w:rFonts w:asciiTheme="minorHAnsi" w:hAnsiTheme="minorHAnsi"/>
              </w:rPr>
              <w:t>pdf</w:t>
            </w:r>
            <w:proofErr w:type="spellEnd"/>
            <w:r w:rsidRPr="003A2329">
              <w:rPr>
                <w:rFonts w:asciiTheme="minorHAnsi" w:hAnsiTheme="minorHAnsi"/>
              </w:rPr>
              <w:t xml:space="preserve"> </w:t>
            </w:r>
          </w:p>
        </w:tc>
      </w:tr>
      <w:tr w:rsidR="00137B81" w:rsidTr="005041A0">
        <w:trPr>
          <w:trHeight w:val="1022"/>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right="60"/>
              <w:rPr>
                <w:rFonts w:asciiTheme="minorHAnsi" w:hAnsiTheme="minorHAnsi"/>
              </w:rPr>
            </w:pPr>
            <w:r w:rsidRPr="003A2329">
              <w:rPr>
                <w:rFonts w:asciiTheme="minorHAnsi" w:hAnsiTheme="minorHAnsi"/>
              </w:rPr>
              <w:t xml:space="preserve">Vyhodnocení vlivů změny č. 5B Územního plánu města Kroměříže na trvale udržitelný rozvoj včetně nulové varianty (Doc. Ing. arch. Maxmilian </w:t>
            </w:r>
            <w:proofErr w:type="spellStart"/>
            <w:r w:rsidRPr="003A2329">
              <w:rPr>
                <w:rFonts w:asciiTheme="minorHAnsi" w:hAnsiTheme="minorHAnsi"/>
              </w:rPr>
              <w:t>Wittmann</w:t>
            </w:r>
            <w:proofErr w:type="spellEnd"/>
            <w:r w:rsidRPr="003A2329">
              <w:rPr>
                <w:rFonts w:asciiTheme="minorHAnsi" w:hAnsiTheme="minorHAnsi"/>
              </w:rPr>
              <w:t xml:space="preserve">, </w:t>
            </w:r>
            <w:proofErr w:type="spellStart"/>
            <w:r w:rsidRPr="003A2329">
              <w:rPr>
                <w:rFonts w:asciiTheme="minorHAnsi" w:hAnsiTheme="minorHAnsi"/>
              </w:rPr>
              <w:t>Ph.D</w:t>
            </w:r>
            <w:proofErr w:type="spellEnd"/>
            <w:r w:rsidRPr="003A2329">
              <w:rPr>
                <w:rFonts w:asciiTheme="minorHAnsi" w:hAnsiTheme="minorHAnsi"/>
              </w:rPr>
              <w:t xml:space="preserve">, 2012)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ind w:left="1"/>
              <w:rPr>
                <w:rFonts w:asciiTheme="minorHAnsi" w:hAnsiTheme="minorHAnsi"/>
              </w:rPr>
            </w:pPr>
            <w:r w:rsidRPr="003A2329">
              <w:rPr>
                <w:rFonts w:asciiTheme="minorHAnsi" w:hAnsiTheme="minorHAnsi"/>
              </w:rPr>
              <w:t>na profilu zadavatele ve formátu *</w:t>
            </w:r>
            <w:proofErr w:type="spellStart"/>
            <w:r w:rsidRPr="003A2329">
              <w:rPr>
                <w:rFonts w:asciiTheme="minorHAnsi" w:hAnsiTheme="minorHAnsi"/>
              </w:rPr>
              <w:t>pdf</w:t>
            </w:r>
            <w:proofErr w:type="spellEnd"/>
            <w:r w:rsidRPr="003A2329">
              <w:rPr>
                <w:rFonts w:asciiTheme="minorHAnsi" w:hAnsiTheme="minorHAnsi"/>
              </w:rPr>
              <w:t xml:space="preserve"> </w:t>
            </w:r>
          </w:p>
        </w:tc>
      </w:tr>
      <w:tr w:rsidR="00137B81" w:rsidTr="005041A0">
        <w:trPr>
          <w:trHeight w:val="264"/>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rPr>
                <w:rFonts w:asciiTheme="minorHAnsi" w:hAnsiTheme="minorHAnsi"/>
              </w:rPr>
            </w:pPr>
            <w:r w:rsidRPr="003A2329">
              <w:rPr>
                <w:rFonts w:asciiTheme="minorHAnsi" w:hAnsiTheme="minorHAnsi"/>
              </w:rPr>
              <w:t xml:space="preserve">Digitálně technická mapa města </w:t>
            </w:r>
          </w:p>
        </w:tc>
        <w:tc>
          <w:tcPr>
            <w:tcW w:w="4392"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ind w:left="1"/>
              <w:rPr>
                <w:rFonts w:asciiTheme="minorHAnsi" w:hAnsiTheme="minorHAnsi"/>
              </w:rPr>
            </w:pPr>
            <w:r w:rsidRPr="003A2329">
              <w:rPr>
                <w:rFonts w:asciiTheme="minorHAnsi" w:hAnsiTheme="minorHAnsi"/>
              </w:rPr>
              <w:t>na profilu zadavatele ve formátu *</w:t>
            </w:r>
            <w:proofErr w:type="spellStart"/>
            <w:r w:rsidRPr="003A2329">
              <w:rPr>
                <w:rFonts w:asciiTheme="minorHAnsi" w:hAnsiTheme="minorHAnsi"/>
              </w:rPr>
              <w:t>dgn</w:t>
            </w:r>
            <w:proofErr w:type="spellEnd"/>
            <w:r w:rsidRPr="003A2329">
              <w:rPr>
                <w:rFonts w:asciiTheme="minorHAnsi" w:hAnsiTheme="minorHAnsi"/>
              </w:rPr>
              <w:t xml:space="preserve"> JDTM Zlínský kraj</w:t>
            </w:r>
          </w:p>
        </w:tc>
      </w:tr>
      <w:tr w:rsidR="00137B81" w:rsidTr="005041A0">
        <w:trPr>
          <w:trHeight w:val="768"/>
        </w:trPr>
        <w:tc>
          <w:tcPr>
            <w:tcW w:w="4818" w:type="dxa"/>
            <w:tcBorders>
              <w:top w:val="single" w:sz="4" w:space="0" w:color="000000"/>
              <w:left w:val="single" w:sz="4" w:space="0" w:color="000000"/>
              <w:bottom w:val="single" w:sz="4" w:space="0" w:color="000000"/>
              <w:right w:val="single" w:sz="4" w:space="0" w:color="000000"/>
            </w:tcBorders>
          </w:tcPr>
          <w:p w:rsidR="00137B81" w:rsidRPr="003A2329" w:rsidRDefault="00137B81" w:rsidP="005041A0">
            <w:pPr>
              <w:spacing w:line="259" w:lineRule="auto"/>
              <w:rPr>
                <w:rFonts w:asciiTheme="minorHAnsi" w:hAnsiTheme="minorHAnsi"/>
              </w:rPr>
            </w:pPr>
            <w:r w:rsidRPr="003A2329">
              <w:rPr>
                <w:rFonts w:asciiTheme="minorHAnsi" w:hAnsiTheme="minorHAnsi"/>
              </w:rPr>
              <w:t xml:space="preserve">Generel cyklotras mikroregionu Kroměřížsko (Projektová </w:t>
            </w:r>
            <w:proofErr w:type="gramStart"/>
            <w:r w:rsidRPr="003A2329">
              <w:rPr>
                <w:rFonts w:asciiTheme="minorHAnsi" w:hAnsiTheme="minorHAnsi"/>
              </w:rPr>
              <w:t>kancelář A–S, Ing.</w:t>
            </w:r>
            <w:proofErr w:type="gramEnd"/>
            <w:r w:rsidRPr="003A2329">
              <w:rPr>
                <w:rFonts w:asciiTheme="minorHAnsi" w:hAnsiTheme="minorHAnsi"/>
              </w:rPr>
              <w:t xml:space="preserve"> Ladislav </w:t>
            </w:r>
            <w:proofErr w:type="spellStart"/>
            <w:r w:rsidRPr="003A2329">
              <w:rPr>
                <w:rFonts w:asciiTheme="minorHAnsi" w:hAnsiTheme="minorHAnsi"/>
              </w:rPr>
              <w:t>Alster</w:t>
            </w:r>
            <w:proofErr w:type="spellEnd"/>
            <w:r w:rsidRPr="003A2329">
              <w:rPr>
                <w:rFonts w:asciiTheme="minorHAnsi" w:hAnsiTheme="minorHAnsi"/>
              </w:rPr>
              <w:t xml:space="preserve">, 2007)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3A2329" w:rsidRDefault="00137B81" w:rsidP="005041A0">
            <w:pPr>
              <w:spacing w:line="259" w:lineRule="auto"/>
              <w:ind w:left="1"/>
              <w:rPr>
                <w:rFonts w:asciiTheme="minorHAnsi" w:hAnsiTheme="minorHAnsi"/>
              </w:rPr>
            </w:pPr>
            <w:r w:rsidRPr="003A2329">
              <w:rPr>
                <w:rFonts w:asciiTheme="minorHAnsi" w:hAnsiTheme="minorHAnsi"/>
              </w:rPr>
              <w:t>na profilu zadavatele ve formátu *</w:t>
            </w:r>
            <w:proofErr w:type="spellStart"/>
            <w:r w:rsidRPr="003A2329">
              <w:rPr>
                <w:rFonts w:asciiTheme="minorHAnsi" w:hAnsiTheme="minorHAnsi"/>
              </w:rPr>
              <w:t>pdf</w:t>
            </w:r>
            <w:proofErr w:type="spellEnd"/>
            <w:r w:rsidRPr="003A2329">
              <w:rPr>
                <w:rFonts w:asciiTheme="minorHAnsi" w:hAnsiTheme="minorHAnsi"/>
              </w:rPr>
              <w:t xml:space="preserve"> </w:t>
            </w:r>
          </w:p>
        </w:tc>
      </w:tr>
      <w:tr w:rsidR="00137B81" w:rsidTr="005041A0">
        <w:trPr>
          <w:trHeight w:val="516"/>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rPr>
            </w:pPr>
            <w:r w:rsidRPr="00137B81">
              <w:rPr>
                <w:rFonts w:asciiTheme="minorHAnsi" w:hAnsiTheme="minorHAnsi"/>
              </w:rPr>
              <w:t xml:space="preserve">Mapka cyklotras a </w:t>
            </w:r>
            <w:proofErr w:type="spellStart"/>
            <w:r w:rsidRPr="00137B81">
              <w:rPr>
                <w:rFonts w:asciiTheme="minorHAnsi" w:hAnsiTheme="minorHAnsi"/>
              </w:rPr>
              <w:t>cyklopruhů</w:t>
            </w:r>
            <w:proofErr w:type="spellEnd"/>
            <w:r w:rsidRPr="00137B81">
              <w:rPr>
                <w:rFonts w:asciiTheme="minorHAnsi" w:hAnsiTheme="minorHAnsi"/>
              </w:rPr>
              <w:t xml:space="preserve"> včetně soupisu dosud realizovaných cyklostezek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137B81" w:rsidRDefault="00137B81" w:rsidP="005041A0">
            <w:pPr>
              <w:spacing w:line="259" w:lineRule="auto"/>
              <w:ind w:left="1"/>
              <w:rPr>
                <w:rFonts w:asciiTheme="minorHAnsi" w:hAnsiTheme="minorHAnsi"/>
              </w:rPr>
            </w:pPr>
            <w:r w:rsidRPr="00137B81">
              <w:rPr>
                <w:rFonts w:asciiTheme="minorHAnsi" w:hAnsiTheme="minorHAnsi"/>
              </w:rPr>
              <w:t>na profilu zadavatele ve formátu *</w:t>
            </w:r>
            <w:proofErr w:type="spellStart"/>
            <w:r w:rsidRPr="00137B81">
              <w:rPr>
                <w:rFonts w:asciiTheme="minorHAnsi" w:hAnsiTheme="minorHAnsi"/>
              </w:rPr>
              <w:t>pdf</w:t>
            </w:r>
            <w:proofErr w:type="spellEnd"/>
            <w:r w:rsidRPr="00137B81">
              <w:rPr>
                <w:rFonts w:asciiTheme="minorHAnsi" w:hAnsiTheme="minorHAnsi"/>
              </w:rPr>
              <w:t xml:space="preserve"> </w:t>
            </w:r>
          </w:p>
        </w:tc>
      </w:tr>
      <w:tr w:rsidR="00137B81" w:rsidTr="005041A0">
        <w:trPr>
          <w:trHeight w:val="516"/>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rPr>
            </w:pPr>
            <w:r w:rsidRPr="00137B81">
              <w:rPr>
                <w:rFonts w:asciiTheme="minorHAnsi" w:hAnsiTheme="minorHAnsi"/>
              </w:rPr>
              <w:lastRenderedPageBreak/>
              <w:t xml:space="preserve">Stabilní katastr </w:t>
            </w:r>
          </w:p>
          <w:p w:rsidR="00137B81" w:rsidRPr="00137B81" w:rsidRDefault="00137B81" w:rsidP="005041A0">
            <w:pPr>
              <w:spacing w:line="259" w:lineRule="auto"/>
              <w:rPr>
                <w:rFonts w:asciiTheme="minorHAnsi" w:hAnsiTheme="minorHAnsi"/>
              </w:rPr>
            </w:pPr>
            <w:r w:rsidRPr="00137B81">
              <w:rPr>
                <w:rFonts w:asciiTheme="minorHAnsi" w:hAnsiTheme="minorHAnsi"/>
              </w:rPr>
              <w:t xml:space="preserve">Mapy z historických vojenských mapování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137B81" w:rsidRDefault="00137B81" w:rsidP="005041A0">
            <w:pPr>
              <w:spacing w:line="259" w:lineRule="auto"/>
              <w:ind w:left="1"/>
              <w:rPr>
                <w:rFonts w:asciiTheme="minorHAnsi" w:hAnsiTheme="minorHAnsi"/>
              </w:rPr>
            </w:pPr>
            <w:r w:rsidRPr="00137B81">
              <w:rPr>
                <w:rFonts w:asciiTheme="minorHAnsi" w:hAnsiTheme="minorHAnsi"/>
                <w:color w:val="0000FF"/>
                <w:u w:val="single" w:color="0000FF"/>
              </w:rPr>
              <w:t>http://archivnimapy.cuzk.cz/</w:t>
            </w:r>
            <w:r w:rsidRPr="00137B81">
              <w:rPr>
                <w:rFonts w:asciiTheme="minorHAnsi" w:hAnsiTheme="minorHAnsi"/>
              </w:rPr>
              <w:t xml:space="preserve"> </w:t>
            </w:r>
          </w:p>
        </w:tc>
      </w:tr>
      <w:tr w:rsidR="00137B81" w:rsidTr="005041A0">
        <w:trPr>
          <w:trHeight w:val="264"/>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color w:val="FF0000"/>
              </w:rPr>
            </w:pPr>
            <w:r w:rsidRPr="00137B81">
              <w:rPr>
                <w:rFonts w:asciiTheme="minorHAnsi" w:hAnsiTheme="minorHAnsi"/>
              </w:rPr>
              <w:t xml:space="preserve">Územní a urbanistické studie Kroměříž, Chropyně, Lutopecny a Skaštice  </w:t>
            </w:r>
          </w:p>
        </w:tc>
        <w:tc>
          <w:tcPr>
            <w:tcW w:w="4392" w:type="dxa"/>
            <w:tcBorders>
              <w:top w:val="single" w:sz="4" w:space="0" w:color="000000"/>
              <w:left w:val="single" w:sz="4" w:space="0" w:color="000000"/>
              <w:bottom w:val="single" w:sz="4" w:space="0" w:color="000000"/>
              <w:right w:val="single" w:sz="4" w:space="0" w:color="000000"/>
            </w:tcBorders>
          </w:tcPr>
          <w:p w:rsidR="007104C7" w:rsidRDefault="007104C7" w:rsidP="007104C7">
            <w:pPr>
              <w:spacing w:line="259" w:lineRule="auto"/>
              <w:ind w:left="1"/>
              <w:rPr>
                <w:rFonts w:asciiTheme="minorHAnsi" w:hAnsiTheme="minorHAnsi"/>
              </w:rPr>
            </w:pPr>
            <w:r>
              <w:rPr>
                <w:rFonts w:asciiTheme="minorHAnsi" w:hAnsiTheme="minorHAnsi"/>
              </w:rPr>
              <w:t>Z důvodu velké kapacity dat ke stažení zde:</w:t>
            </w:r>
          </w:p>
          <w:p w:rsidR="00137B81" w:rsidRPr="00137B81" w:rsidRDefault="007104C7" w:rsidP="007104C7">
            <w:pPr>
              <w:spacing w:line="259" w:lineRule="auto"/>
              <w:ind w:left="1"/>
              <w:rPr>
                <w:rFonts w:asciiTheme="minorHAnsi" w:hAnsiTheme="minorHAnsi"/>
              </w:rPr>
            </w:pPr>
            <w:hyperlink r:id="rId9" w:history="1">
              <w:r w:rsidRPr="007104C7">
                <w:rPr>
                  <w:rFonts w:asciiTheme="minorHAnsi" w:hAnsiTheme="minorHAnsi"/>
                </w:rPr>
                <w:t>www.uschovna.cz/zasilka/MDN8ZCN3WAM74MGS-9L8</w:t>
              </w:r>
            </w:hyperlink>
          </w:p>
        </w:tc>
      </w:tr>
      <w:tr w:rsidR="00137B81" w:rsidTr="005041A0">
        <w:trPr>
          <w:trHeight w:val="516"/>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rPr>
            </w:pPr>
            <w:r w:rsidRPr="00137B81">
              <w:rPr>
                <w:rFonts w:asciiTheme="minorHAnsi" w:hAnsiTheme="minorHAnsi"/>
              </w:rPr>
              <w:t xml:space="preserve">Kopie </w:t>
            </w:r>
            <w:r w:rsidRPr="00137B81">
              <w:rPr>
                <w:rFonts w:asciiTheme="minorHAnsi" w:hAnsiTheme="minorHAnsi"/>
              </w:rPr>
              <w:tab/>
              <w:t xml:space="preserve">historických </w:t>
            </w:r>
            <w:r w:rsidRPr="00137B81">
              <w:rPr>
                <w:rFonts w:asciiTheme="minorHAnsi" w:hAnsiTheme="minorHAnsi"/>
              </w:rPr>
              <w:tab/>
              <w:t xml:space="preserve">územně plánovacích dokumentací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137B81" w:rsidRDefault="00137B81" w:rsidP="005041A0">
            <w:pPr>
              <w:spacing w:line="259" w:lineRule="auto"/>
              <w:ind w:left="1"/>
              <w:rPr>
                <w:rFonts w:asciiTheme="minorHAnsi" w:hAnsiTheme="minorHAnsi"/>
              </w:rPr>
            </w:pPr>
            <w:r w:rsidRPr="00137B81">
              <w:rPr>
                <w:rFonts w:asciiTheme="minorHAnsi" w:hAnsiTheme="minorHAnsi"/>
              </w:rPr>
              <w:t>na profilu zadavatele ve formátu *</w:t>
            </w:r>
            <w:proofErr w:type="spellStart"/>
            <w:r w:rsidRPr="00137B81">
              <w:rPr>
                <w:rFonts w:asciiTheme="minorHAnsi" w:hAnsiTheme="minorHAnsi"/>
              </w:rPr>
              <w:t>pdf</w:t>
            </w:r>
            <w:proofErr w:type="spellEnd"/>
            <w:r w:rsidRPr="00137B81">
              <w:rPr>
                <w:rFonts w:asciiTheme="minorHAnsi" w:hAnsiTheme="minorHAnsi"/>
              </w:rPr>
              <w:t xml:space="preserve"> </w:t>
            </w:r>
          </w:p>
        </w:tc>
      </w:tr>
      <w:tr w:rsidR="00137B81" w:rsidTr="005041A0">
        <w:trPr>
          <w:trHeight w:val="516"/>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rPr>
            </w:pPr>
            <w:r w:rsidRPr="00137B81">
              <w:rPr>
                <w:rFonts w:asciiTheme="minorHAnsi" w:hAnsiTheme="minorHAnsi"/>
              </w:rPr>
              <w:t xml:space="preserve">Doplňující průzkumy a rozbory k územnímu plánu města Kroměříže </w:t>
            </w:r>
          </w:p>
        </w:tc>
        <w:tc>
          <w:tcPr>
            <w:tcW w:w="4392" w:type="dxa"/>
            <w:tcBorders>
              <w:top w:val="single" w:sz="4" w:space="0" w:color="000000"/>
              <w:left w:val="single" w:sz="4" w:space="0" w:color="000000"/>
              <w:bottom w:val="single" w:sz="4" w:space="0" w:color="000000"/>
              <w:right w:val="single" w:sz="4" w:space="0" w:color="000000"/>
            </w:tcBorders>
            <w:vAlign w:val="center"/>
          </w:tcPr>
          <w:p w:rsidR="00137B81" w:rsidRPr="00137B81" w:rsidRDefault="00137B81" w:rsidP="005041A0">
            <w:pPr>
              <w:spacing w:line="259" w:lineRule="auto"/>
              <w:ind w:left="1"/>
              <w:rPr>
                <w:rFonts w:asciiTheme="minorHAnsi" w:hAnsiTheme="minorHAnsi"/>
              </w:rPr>
            </w:pPr>
            <w:r w:rsidRPr="00137B81">
              <w:rPr>
                <w:rFonts w:asciiTheme="minorHAnsi" w:hAnsiTheme="minorHAnsi"/>
              </w:rPr>
              <w:t>na profilu zadavatele ve formátu *</w:t>
            </w:r>
            <w:proofErr w:type="spellStart"/>
            <w:r w:rsidRPr="00137B81">
              <w:rPr>
                <w:rFonts w:asciiTheme="minorHAnsi" w:hAnsiTheme="minorHAnsi"/>
              </w:rPr>
              <w:t>pdf</w:t>
            </w:r>
            <w:proofErr w:type="spellEnd"/>
            <w:r w:rsidRPr="00137B81">
              <w:rPr>
                <w:rFonts w:asciiTheme="minorHAnsi" w:hAnsiTheme="minorHAnsi"/>
              </w:rPr>
              <w:t xml:space="preserve"> </w:t>
            </w:r>
          </w:p>
        </w:tc>
      </w:tr>
      <w:tr w:rsidR="00137B81" w:rsidTr="005041A0">
        <w:trPr>
          <w:trHeight w:val="262"/>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rPr>
            </w:pPr>
            <w:r w:rsidRPr="00137B81">
              <w:rPr>
                <w:rFonts w:asciiTheme="minorHAnsi" w:hAnsiTheme="minorHAnsi"/>
              </w:rPr>
              <w:t xml:space="preserve">Schválené zadání Územního plánu Kroměříž </w:t>
            </w:r>
          </w:p>
        </w:tc>
        <w:tc>
          <w:tcPr>
            <w:tcW w:w="4392"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ind w:left="1"/>
              <w:rPr>
                <w:rFonts w:asciiTheme="minorHAnsi" w:hAnsiTheme="minorHAnsi"/>
                <w:color w:val="FF0000"/>
              </w:rPr>
            </w:pPr>
            <w:r w:rsidRPr="00137B81">
              <w:rPr>
                <w:rFonts w:asciiTheme="minorHAnsi" w:hAnsiTheme="minorHAnsi"/>
              </w:rPr>
              <w:t>na profilu zadavatele ve formátu *</w:t>
            </w:r>
            <w:proofErr w:type="spellStart"/>
            <w:r w:rsidRPr="00137B81">
              <w:rPr>
                <w:rFonts w:asciiTheme="minorHAnsi" w:hAnsiTheme="minorHAnsi"/>
              </w:rPr>
              <w:t>pdf</w:t>
            </w:r>
            <w:proofErr w:type="spellEnd"/>
            <w:r w:rsidRPr="00137B81">
              <w:rPr>
                <w:rFonts w:asciiTheme="minorHAnsi" w:hAnsiTheme="minorHAnsi"/>
              </w:rPr>
              <w:t xml:space="preserve"> </w:t>
            </w:r>
          </w:p>
        </w:tc>
      </w:tr>
      <w:tr w:rsidR="007104C7" w:rsidTr="005041A0">
        <w:trPr>
          <w:trHeight w:val="262"/>
        </w:trPr>
        <w:tc>
          <w:tcPr>
            <w:tcW w:w="4818" w:type="dxa"/>
            <w:tcBorders>
              <w:top w:val="single" w:sz="4" w:space="0" w:color="000000"/>
              <w:left w:val="single" w:sz="4" w:space="0" w:color="000000"/>
              <w:bottom w:val="single" w:sz="4" w:space="0" w:color="000000"/>
              <w:right w:val="single" w:sz="4" w:space="0" w:color="000000"/>
            </w:tcBorders>
          </w:tcPr>
          <w:p w:rsidR="007104C7" w:rsidRPr="007104C7" w:rsidRDefault="007104C7" w:rsidP="007104C7">
            <w:pPr>
              <w:spacing w:line="259" w:lineRule="auto"/>
              <w:rPr>
                <w:rFonts w:asciiTheme="minorHAnsi" w:hAnsiTheme="minorHAnsi"/>
              </w:rPr>
            </w:pPr>
            <w:r w:rsidRPr="007104C7">
              <w:rPr>
                <w:rFonts w:asciiTheme="minorHAnsi" w:hAnsiTheme="minorHAnsi"/>
              </w:rPr>
              <w:t xml:space="preserve">Strategický plán rozvoje systému zeleně města Kroměříž - </w:t>
            </w:r>
            <w:proofErr w:type="spellStart"/>
            <w:r w:rsidRPr="007104C7">
              <w:rPr>
                <w:rFonts w:asciiTheme="minorHAnsi" w:hAnsiTheme="minorHAnsi"/>
              </w:rPr>
              <w:t>vypr</w:t>
            </w:r>
            <w:proofErr w:type="spellEnd"/>
            <w:r w:rsidRPr="007104C7">
              <w:rPr>
                <w:rFonts w:asciiTheme="minorHAnsi" w:hAnsiTheme="minorHAnsi"/>
              </w:rPr>
              <w:t>. Garden 11/2015</w:t>
            </w:r>
          </w:p>
        </w:tc>
        <w:tc>
          <w:tcPr>
            <w:tcW w:w="4392" w:type="dxa"/>
            <w:tcBorders>
              <w:top w:val="single" w:sz="4" w:space="0" w:color="000000"/>
              <w:left w:val="single" w:sz="4" w:space="0" w:color="000000"/>
              <w:bottom w:val="single" w:sz="4" w:space="0" w:color="000000"/>
              <w:right w:val="single" w:sz="4" w:space="0" w:color="000000"/>
            </w:tcBorders>
          </w:tcPr>
          <w:p w:rsidR="007104C7" w:rsidRDefault="007104C7" w:rsidP="007104C7">
            <w:r w:rsidRPr="0063312F">
              <w:rPr>
                <w:rFonts w:asciiTheme="minorHAnsi" w:hAnsiTheme="minorHAnsi"/>
              </w:rPr>
              <w:t>na profilu zadavatele ve formátu *</w:t>
            </w:r>
            <w:proofErr w:type="spellStart"/>
            <w:r w:rsidRPr="0063312F">
              <w:rPr>
                <w:rFonts w:asciiTheme="minorHAnsi" w:hAnsiTheme="minorHAnsi"/>
              </w:rPr>
              <w:t>pdf</w:t>
            </w:r>
            <w:proofErr w:type="spellEnd"/>
            <w:r w:rsidRPr="0063312F">
              <w:rPr>
                <w:rFonts w:asciiTheme="minorHAnsi" w:hAnsiTheme="minorHAnsi"/>
              </w:rPr>
              <w:t xml:space="preserve"> </w:t>
            </w:r>
          </w:p>
        </w:tc>
      </w:tr>
      <w:tr w:rsidR="007104C7" w:rsidTr="005041A0">
        <w:trPr>
          <w:trHeight w:val="262"/>
        </w:trPr>
        <w:tc>
          <w:tcPr>
            <w:tcW w:w="4818" w:type="dxa"/>
            <w:tcBorders>
              <w:top w:val="single" w:sz="4" w:space="0" w:color="000000"/>
              <w:left w:val="single" w:sz="4" w:space="0" w:color="000000"/>
              <w:bottom w:val="single" w:sz="4" w:space="0" w:color="000000"/>
              <w:right w:val="single" w:sz="4" w:space="0" w:color="000000"/>
            </w:tcBorders>
          </w:tcPr>
          <w:p w:rsidR="007104C7" w:rsidRPr="007104C7" w:rsidRDefault="007104C7" w:rsidP="007104C7">
            <w:pPr>
              <w:spacing w:line="259" w:lineRule="auto"/>
              <w:rPr>
                <w:rFonts w:asciiTheme="minorHAnsi" w:hAnsiTheme="minorHAnsi"/>
              </w:rPr>
            </w:pPr>
            <w:r w:rsidRPr="007104C7">
              <w:rPr>
                <w:rFonts w:asciiTheme="minorHAnsi" w:hAnsiTheme="minorHAnsi"/>
                <w:lang w:eastAsia="en-US"/>
              </w:rPr>
              <w:t>Rekonstrukce a založení vybraných prvků zeleně města Kroměříže“</w:t>
            </w:r>
            <w:r w:rsidRPr="007104C7">
              <w:rPr>
                <w:rFonts w:asciiTheme="minorHAnsi" w:hAnsiTheme="minorHAnsi"/>
              </w:rPr>
              <w:t xml:space="preserve"> </w:t>
            </w:r>
            <w:proofErr w:type="spellStart"/>
            <w:r w:rsidRPr="007104C7">
              <w:rPr>
                <w:rFonts w:asciiTheme="minorHAnsi" w:hAnsiTheme="minorHAnsi"/>
              </w:rPr>
              <w:t>vypr</w:t>
            </w:r>
            <w:proofErr w:type="spellEnd"/>
            <w:r w:rsidRPr="007104C7">
              <w:rPr>
                <w:rFonts w:asciiTheme="minorHAnsi" w:hAnsiTheme="minorHAnsi"/>
              </w:rPr>
              <w:t>. Garden cca 2014</w:t>
            </w:r>
          </w:p>
        </w:tc>
        <w:tc>
          <w:tcPr>
            <w:tcW w:w="4392" w:type="dxa"/>
            <w:tcBorders>
              <w:top w:val="single" w:sz="4" w:space="0" w:color="000000"/>
              <w:left w:val="single" w:sz="4" w:space="0" w:color="000000"/>
              <w:bottom w:val="single" w:sz="4" w:space="0" w:color="000000"/>
              <w:right w:val="single" w:sz="4" w:space="0" w:color="000000"/>
            </w:tcBorders>
          </w:tcPr>
          <w:p w:rsidR="007104C7" w:rsidRDefault="007104C7" w:rsidP="007104C7">
            <w:r w:rsidRPr="0063312F">
              <w:rPr>
                <w:rFonts w:asciiTheme="minorHAnsi" w:hAnsiTheme="minorHAnsi"/>
              </w:rPr>
              <w:t>na profilu zadavatele ve formátu *</w:t>
            </w:r>
            <w:proofErr w:type="spellStart"/>
            <w:r w:rsidRPr="0063312F">
              <w:rPr>
                <w:rFonts w:asciiTheme="minorHAnsi" w:hAnsiTheme="minorHAnsi"/>
              </w:rPr>
              <w:t>pdf</w:t>
            </w:r>
            <w:proofErr w:type="spellEnd"/>
            <w:r w:rsidRPr="0063312F">
              <w:rPr>
                <w:rFonts w:asciiTheme="minorHAnsi" w:hAnsiTheme="minorHAnsi"/>
              </w:rPr>
              <w:t xml:space="preserve"> </w:t>
            </w:r>
          </w:p>
        </w:tc>
      </w:tr>
      <w:tr w:rsidR="00137B81" w:rsidTr="005041A0">
        <w:trPr>
          <w:trHeight w:val="262"/>
        </w:trPr>
        <w:tc>
          <w:tcPr>
            <w:tcW w:w="4818"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rPr>
                <w:rFonts w:asciiTheme="minorHAnsi" w:hAnsiTheme="minorHAnsi"/>
              </w:rPr>
            </w:pPr>
            <w:r w:rsidRPr="00137B81">
              <w:rPr>
                <w:rFonts w:asciiTheme="minorHAnsi" w:hAnsiTheme="minorHAnsi"/>
              </w:rPr>
              <w:t>Krajinný ráz Zlínského kraje – kategorizace významných území z hlediska krajinného rázu, stanovení citlivosti a návrh regulativů (</w:t>
            </w:r>
            <w:proofErr w:type="spellStart"/>
            <w:r w:rsidRPr="00137B81">
              <w:rPr>
                <w:rFonts w:asciiTheme="minorHAnsi" w:hAnsiTheme="minorHAnsi"/>
              </w:rPr>
              <w:t>Arvita</w:t>
            </w:r>
            <w:proofErr w:type="spellEnd"/>
            <w:r w:rsidRPr="00137B81">
              <w:rPr>
                <w:rFonts w:asciiTheme="minorHAnsi" w:hAnsiTheme="minorHAnsi"/>
              </w:rPr>
              <w:t>, 2006)</w:t>
            </w:r>
          </w:p>
        </w:tc>
        <w:tc>
          <w:tcPr>
            <w:tcW w:w="4392" w:type="dxa"/>
            <w:tcBorders>
              <w:top w:val="single" w:sz="4" w:space="0" w:color="000000"/>
              <w:left w:val="single" w:sz="4" w:space="0" w:color="000000"/>
              <w:bottom w:val="single" w:sz="4" w:space="0" w:color="000000"/>
              <w:right w:val="single" w:sz="4" w:space="0" w:color="000000"/>
            </w:tcBorders>
          </w:tcPr>
          <w:p w:rsidR="00137B81" w:rsidRPr="00137B81" w:rsidRDefault="00137B81" w:rsidP="005041A0">
            <w:pPr>
              <w:spacing w:line="259" w:lineRule="auto"/>
              <w:rPr>
                <w:rFonts w:asciiTheme="minorHAnsi" w:hAnsiTheme="minorHAnsi"/>
              </w:rPr>
            </w:pPr>
            <w:r w:rsidRPr="00137B81">
              <w:rPr>
                <w:rFonts w:asciiTheme="minorHAnsi" w:hAnsiTheme="minorHAnsi"/>
              </w:rPr>
              <w:t>Textová část na profilu zadavatele</w:t>
            </w:r>
          </w:p>
        </w:tc>
      </w:tr>
    </w:tbl>
    <w:p w:rsidR="00137B81" w:rsidRDefault="00137B81" w:rsidP="00137B81">
      <w:pPr>
        <w:spacing w:after="4" w:line="267" w:lineRule="auto"/>
        <w:ind w:left="-5"/>
      </w:pPr>
    </w:p>
    <w:p w:rsidR="00137B81" w:rsidRPr="00137B81" w:rsidRDefault="00137B81" w:rsidP="00137B81">
      <w:pPr>
        <w:spacing w:line="259" w:lineRule="auto"/>
        <w:jc w:val="both"/>
        <w:rPr>
          <w:rFonts w:asciiTheme="minorHAnsi" w:hAnsiTheme="minorHAnsi"/>
          <w:sz w:val="22"/>
          <w:szCs w:val="22"/>
        </w:rPr>
      </w:pPr>
      <w:r w:rsidRPr="00137B81">
        <w:rPr>
          <w:rFonts w:asciiTheme="minorHAnsi" w:hAnsiTheme="minorHAnsi"/>
          <w:sz w:val="22"/>
          <w:szCs w:val="22"/>
        </w:rPr>
        <w:t xml:space="preserve">Výše uvedené podklady, které zhotovitel obdrží v elektronické podobě, jsou považovány Pořizovatelem za kompletní pro zpracování předmětu soutěže. </w:t>
      </w:r>
    </w:p>
    <w:p w:rsidR="00137B81" w:rsidRDefault="00137B81" w:rsidP="00137B81">
      <w:pPr>
        <w:pStyle w:val="Odstavecseseznamem"/>
        <w:spacing w:after="4" w:line="267" w:lineRule="auto"/>
        <w:ind w:right="0" w:firstLine="0"/>
      </w:pPr>
    </w:p>
    <w:p w:rsidR="00137B81" w:rsidRPr="00137B81" w:rsidRDefault="00137B81" w:rsidP="00137B81">
      <w:pPr>
        <w:ind w:left="708"/>
        <w:jc w:val="both"/>
        <w:rPr>
          <w:rFonts w:asciiTheme="minorHAnsi" w:hAnsiTheme="minorHAnsi"/>
          <w:sz w:val="22"/>
          <w:szCs w:val="22"/>
        </w:rPr>
      </w:pPr>
    </w:p>
    <w:p w:rsidR="00137B81" w:rsidRPr="001E0969" w:rsidRDefault="00137B81" w:rsidP="00137B81">
      <w:pPr>
        <w:ind w:left="-5"/>
        <w:jc w:val="both"/>
        <w:rPr>
          <w:rFonts w:asciiTheme="minorHAnsi" w:hAnsiTheme="minorHAnsi"/>
          <w:sz w:val="22"/>
          <w:szCs w:val="22"/>
        </w:rPr>
      </w:pPr>
      <w:r w:rsidRPr="001E0969">
        <w:rPr>
          <w:rFonts w:asciiTheme="minorHAnsi" w:hAnsiTheme="minorHAnsi"/>
          <w:sz w:val="22"/>
          <w:szCs w:val="22"/>
          <w:u w:val="single" w:color="000000"/>
        </w:rPr>
        <w:t xml:space="preserve">Rozbory (analýza) </w:t>
      </w:r>
      <w:r w:rsidRPr="001E0969">
        <w:rPr>
          <w:rFonts w:asciiTheme="minorHAnsi" w:hAnsiTheme="minorHAnsi"/>
          <w:sz w:val="22"/>
          <w:szCs w:val="22"/>
        </w:rPr>
        <w:t xml:space="preserve">budou požadovány v rozsahu nezbytném k vyhodnocení dat získaných ze shromážděných podkladů a z doplňujících průzkumů pro účely následného návrhu. Obsahově se rozbory zaměří na následující témata: </w:t>
      </w:r>
    </w:p>
    <w:p w:rsidR="00137B81" w:rsidRPr="001E0969" w:rsidRDefault="00137B81" w:rsidP="00137B81">
      <w:pPr>
        <w:spacing w:line="259" w:lineRule="auto"/>
        <w:rPr>
          <w:sz w:val="22"/>
          <w:szCs w:val="22"/>
        </w:rPr>
      </w:pPr>
      <w:r w:rsidRPr="001E0969">
        <w:rPr>
          <w:sz w:val="22"/>
          <w:szCs w:val="22"/>
        </w:rPr>
        <w:t xml:space="preserve"> </w:t>
      </w:r>
    </w:p>
    <w:p w:rsidR="00137B81" w:rsidRPr="001E0969" w:rsidRDefault="00137B81" w:rsidP="00137B81">
      <w:pPr>
        <w:numPr>
          <w:ilvl w:val="0"/>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Rozbor struktur, vazeb a hodnot v území: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Popis a vymezení tří základních krajinných struktur (primární struktura </w:t>
      </w:r>
      <w:r w:rsidR="001E0969">
        <w:rPr>
          <w:rFonts w:asciiTheme="minorHAnsi" w:hAnsiTheme="minorHAnsi"/>
          <w:sz w:val="22"/>
          <w:szCs w:val="22"/>
        </w:rPr>
        <w:t xml:space="preserve"> </w:t>
      </w:r>
      <w:r w:rsidRPr="001E0969">
        <w:rPr>
          <w:rFonts w:asciiTheme="minorHAnsi" w:hAnsiTheme="minorHAnsi"/>
          <w:sz w:val="22"/>
          <w:szCs w:val="22"/>
        </w:rPr>
        <w:t xml:space="preserve">– </w:t>
      </w:r>
      <w:proofErr w:type="gramStart"/>
      <w:r w:rsidRPr="001E0969">
        <w:rPr>
          <w:rFonts w:asciiTheme="minorHAnsi" w:hAnsiTheme="minorHAnsi"/>
          <w:sz w:val="22"/>
          <w:szCs w:val="22"/>
        </w:rPr>
        <w:t>ekosystémy  a přírodní</w:t>
      </w:r>
      <w:proofErr w:type="gramEnd"/>
      <w:r w:rsidRPr="001E0969">
        <w:rPr>
          <w:rFonts w:asciiTheme="minorHAnsi" w:hAnsiTheme="minorHAnsi"/>
          <w:sz w:val="22"/>
          <w:szCs w:val="22"/>
        </w:rPr>
        <w:t xml:space="preserve"> zákonitosti, sekundární struktura –</w:t>
      </w:r>
      <w:r w:rsidR="001E0969">
        <w:rPr>
          <w:rFonts w:asciiTheme="minorHAnsi" w:hAnsiTheme="minorHAnsi"/>
          <w:sz w:val="22"/>
          <w:szCs w:val="22"/>
        </w:rPr>
        <w:t xml:space="preserve"> sídla, průmysl </w:t>
      </w:r>
      <w:r w:rsidRPr="001E0969">
        <w:rPr>
          <w:rFonts w:asciiTheme="minorHAnsi" w:hAnsiTheme="minorHAnsi"/>
          <w:sz w:val="22"/>
          <w:szCs w:val="22"/>
        </w:rPr>
        <w:t xml:space="preserve">a doprava a terciární  struktura – estetické a kompoziční prvky v krajině a vazby mezi nimi).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Analýza vazeb sídel a krajiny (např. kvalita přístupu ze sídla do volné krajiny, schopnost krajiny zabezpečovat krátkodobou rekreaci, poměr mezi rozvojovými potřebami sídla a možnostmi jejich naplnění v krajině, vazba přírodních složek, prostupnost krajiny pro zvěř a pro člověka, fragmentace krajiny).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Hodnoty území (přírodní hodnoty, historické a kulturní hodnoty, estetické hodnoty), včetně jevů, jež budou v souhrnném vyhodnocení doporučeny k doplnění do ÚAP  ORP Kroměříž (např. významné krajinné dominanty, krajinné horizonty, </w:t>
      </w:r>
      <w:proofErr w:type="gramStart"/>
      <w:r w:rsidRPr="001E0969">
        <w:rPr>
          <w:rFonts w:asciiTheme="minorHAnsi" w:hAnsiTheme="minorHAnsi"/>
          <w:sz w:val="22"/>
          <w:szCs w:val="22"/>
        </w:rPr>
        <w:t>kompoziční  osy</w:t>
      </w:r>
      <w:proofErr w:type="gramEnd"/>
      <w:r w:rsidRPr="001E0969">
        <w:rPr>
          <w:rFonts w:asciiTheme="minorHAnsi" w:hAnsiTheme="minorHAnsi"/>
          <w:sz w:val="22"/>
          <w:szCs w:val="22"/>
        </w:rPr>
        <w:t xml:space="preserve"> v krajině,  kulturně – historické hodnoty krajiny).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Rozbor a rámcové vymezení krajinných potenciálů v území a vyhodnocení míry jejich využitelnosti (extenzivní – intenzivní). Krajinné potenciály budou členěny dle způsobu </w:t>
      </w:r>
      <w:r w:rsidRPr="001E0969">
        <w:rPr>
          <w:rFonts w:asciiTheme="minorHAnsi" w:hAnsiTheme="minorHAnsi"/>
          <w:sz w:val="22"/>
          <w:szCs w:val="22"/>
        </w:rPr>
        <w:lastRenderedPageBreak/>
        <w:t xml:space="preserve">využití, tj. potenciál biotický (přírodní, ekostabilizační), kulturní, produkční (zemědělský, lesní), vodohospodářský, surovinový, sídelní, rekreační a smíšený. </w:t>
      </w:r>
    </w:p>
    <w:p w:rsidR="00137B81" w:rsidRPr="001E0969" w:rsidRDefault="00137B81" w:rsidP="00137B81">
      <w:pPr>
        <w:spacing w:after="18" w:line="259" w:lineRule="auto"/>
        <w:jc w:val="both"/>
        <w:rPr>
          <w:rFonts w:asciiTheme="minorHAnsi" w:hAnsiTheme="minorHAnsi"/>
          <w:sz w:val="22"/>
          <w:szCs w:val="22"/>
        </w:rPr>
      </w:pPr>
      <w:r w:rsidRPr="001E0969">
        <w:rPr>
          <w:rFonts w:asciiTheme="minorHAnsi" w:hAnsiTheme="minorHAnsi"/>
          <w:color w:val="FF0000"/>
          <w:sz w:val="22"/>
          <w:szCs w:val="22"/>
        </w:rPr>
        <w:t xml:space="preserve"> </w:t>
      </w:r>
    </w:p>
    <w:p w:rsidR="00137B81" w:rsidRPr="001E0969" w:rsidRDefault="00137B81" w:rsidP="00137B81">
      <w:pPr>
        <w:numPr>
          <w:ilvl w:val="0"/>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Rozbor využívání volné krajiny člověkem a vyhodnocení jeho požadavků a potřeb: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Zemědělství, lesnictví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Vodní hospodářství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Těžba nerostů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Dopravní a technická infrastruktura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Rekreace a turistický ruch </w:t>
      </w:r>
    </w:p>
    <w:p w:rsidR="00137B81" w:rsidRDefault="00137B81" w:rsidP="00137B81">
      <w:pPr>
        <w:spacing w:after="16" w:line="259" w:lineRule="auto"/>
      </w:pPr>
      <w:r>
        <w:rPr>
          <w:color w:val="FF0000"/>
        </w:rPr>
        <w:t xml:space="preserve"> </w:t>
      </w:r>
    </w:p>
    <w:p w:rsidR="00137B81" w:rsidRPr="001E0969" w:rsidRDefault="00137B81" w:rsidP="00137B81">
      <w:pPr>
        <w:numPr>
          <w:ilvl w:val="0"/>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Rozbor požadavků na změny v území: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i/>
          <w:sz w:val="22"/>
          <w:szCs w:val="22"/>
        </w:rPr>
      </w:pPr>
      <w:r w:rsidRPr="001E0969">
        <w:rPr>
          <w:rFonts w:asciiTheme="minorHAnsi" w:hAnsiTheme="minorHAnsi"/>
          <w:sz w:val="22"/>
          <w:szCs w:val="22"/>
        </w:rPr>
        <w:t>Požadavky vyplývající z Politiky územního rozvoje ČR, ve znění Aktualizace č.</w:t>
      </w:r>
      <w:r w:rsidR="001E0969">
        <w:rPr>
          <w:rFonts w:asciiTheme="minorHAnsi" w:hAnsiTheme="minorHAnsi"/>
          <w:sz w:val="22"/>
          <w:szCs w:val="22"/>
        </w:rPr>
        <w:t xml:space="preserve"> </w:t>
      </w:r>
      <w:r w:rsidRPr="001E0969">
        <w:rPr>
          <w:rFonts w:asciiTheme="minorHAnsi" w:hAnsiTheme="minorHAnsi"/>
          <w:sz w:val="22"/>
          <w:szCs w:val="22"/>
        </w:rPr>
        <w:t>1 (PÚR ČR) a ze Zásad územního rozvoje Zlínského kraje zahrnující právní stav ke dni 5.</w:t>
      </w:r>
      <w:r w:rsidR="001E0969">
        <w:rPr>
          <w:rFonts w:asciiTheme="minorHAnsi" w:hAnsiTheme="minorHAnsi"/>
          <w:sz w:val="22"/>
          <w:szCs w:val="22"/>
        </w:rPr>
        <w:t xml:space="preserve"> </w:t>
      </w:r>
      <w:r w:rsidRPr="001E0969">
        <w:rPr>
          <w:rFonts w:asciiTheme="minorHAnsi" w:hAnsiTheme="minorHAnsi"/>
          <w:sz w:val="22"/>
          <w:szCs w:val="22"/>
        </w:rPr>
        <w:t>10.</w:t>
      </w:r>
      <w:r w:rsidR="001E0969">
        <w:rPr>
          <w:rFonts w:asciiTheme="minorHAnsi" w:hAnsiTheme="minorHAnsi"/>
          <w:sz w:val="22"/>
          <w:szCs w:val="22"/>
        </w:rPr>
        <w:t xml:space="preserve"> </w:t>
      </w:r>
      <w:r w:rsidRPr="001E0969">
        <w:rPr>
          <w:rFonts w:asciiTheme="minorHAnsi" w:hAnsiTheme="minorHAnsi"/>
          <w:sz w:val="22"/>
          <w:szCs w:val="22"/>
        </w:rPr>
        <w:t xml:space="preserve">2012 (ZÚR ZK)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Požadavky z územních plánů ORP Kroměříž</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Požadavky z terénních průzkumů po obcích pořízených v rámci aktualizace ÚAP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Požadavky z komplexních pozemkových úprav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Požadavky ze souvisejících oborových generelů a studií, programů, koncepcí a strategií </w:t>
      </w:r>
    </w:p>
    <w:p w:rsidR="00137B81" w:rsidRDefault="00137B81" w:rsidP="00137B81">
      <w:pPr>
        <w:spacing w:after="26" w:line="259" w:lineRule="auto"/>
      </w:pPr>
      <w:r>
        <w:rPr>
          <w:color w:val="FF0000"/>
        </w:rPr>
        <w:t xml:space="preserve"> </w:t>
      </w:r>
      <w:r>
        <w:rPr>
          <w:color w:val="FF0000"/>
        </w:rPr>
        <w:tab/>
        <w:t xml:space="preserve"> </w:t>
      </w:r>
    </w:p>
    <w:p w:rsidR="00137B81" w:rsidRPr="001E0969" w:rsidRDefault="00137B81" w:rsidP="00137B81">
      <w:pPr>
        <w:numPr>
          <w:ilvl w:val="0"/>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Rozbor ohrožení, rizik a problémů v území (stávajících, předpokládaných), zejména: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Narušení vodního režimu, ohrožení povodněmi – eroze, sesuvy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Znečištění a kontaminace složek prostředí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Snižování a ztráta biodiverzity, snižování prostupnosti krajiny a fragmentace krajiny, střety dálkových migračních koridorů, střety a neprovázanost ÚSES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Opuštěné nebo nevyužívané areály a plochy ve volné krajině a v kontaktu s ní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Zátěže ze stávajícího urbanizovaného území, ploch rekreace a z provozu dopravní a technické infrastruktury a předpokládané zátěže z území navržených k urbanizaci, navržených ploch rekreace a z navržené dopravní a technické infrastruktury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Zátěže ze stávající těžby a předpokládané zátěže z navržené těžby nerostných surovin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Stávající narušení a potenciální ohrožení přírodních, historickýc</w:t>
      </w:r>
      <w:r w:rsidR="001E0969">
        <w:rPr>
          <w:rFonts w:asciiTheme="minorHAnsi" w:hAnsiTheme="minorHAnsi"/>
          <w:sz w:val="22"/>
          <w:szCs w:val="22"/>
        </w:rPr>
        <w:t xml:space="preserve">h, kulturních </w:t>
      </w:r>
      <w:r w:rsidRPr="001E0969">
        <w:rPr>
          <w:rFonts w:asciiTheme="minorHAnsi" w:hAnsiTheme="minorHAnsi"/>
          <w:sz w:val="22"/>
          <w:szCs w:val="22"/>
        </w:rPr>
        <w:t xml:space="preserve">a estetických hodnot </w:t>
      </w:r>
    </w:p>
    <w:p w:rsidR="00137B81" w:rsidRPr="001E0969" w:rsidRDefault="00137B81" w:rsidP="00137B81">
      <w:pPr>
        <w:spacing w:after="17" w:line="259" w:lineRule="auto"/>
        <w:rPr>
          <w:rFonts w:asciiTheme="minorHAnsi" w:hAnsiTheme="minorHAnsi"/>
          <w:sz w:val="22"/>
          <w:szCs w:val="22"/>
        </w:rPr>
      </w:pPr>
      <w:r w:rsidRPr="001E0969">
        <w:rPr>
          <w:rFonts w:asciiTheme="minorHAnsi" w:hAnsiTheme="minorHAnsi"/>
          <w:sz w:val="22"/>
          <w:szCs w:val="22"/>
        </w:rPr>
        <w:t xml:space="preserve"> </w:t>
      </w:r>
    </w:p>
    <w:p w:rsidR="00137B81" w:rsidRPr="001E0969" w:rsidRDefault="00137B81" w:rsidP="00137B81">
      <w:pPr>
        <w:numPr>
          <w:ilvl w:val="0"/>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 xml:space="preserve">Souhrnné vyhodnocení </w:t>
      </w:r>
    </w:p>
    <w:p w:rsidR="00137B81" w:rsidRPr="001E0969" w:rsidRDefault="00137B81" w:rsidP="00137B81">
      <w:pPr>
        <w:spacing w:after="18" w:line="259" w:lineRule="auto"/>
        <w:rPr>
          <w:rFonts w:asciiTheme="minorHAnsi" w:hAnsiTheme="minorHAnsi"/>
          <w:sz w:val="22"/>
          <w:szCs w:val="22"/>
        </w:rPr>
      </w:pPr>
      <w:r w:rsidRPr="001E0969">
        <w:rPr>
          <w:rFonts w:asciiTheme="minorHAnsi" w:hAnsiTheme="minorHAnsi"/>
          <w:sz w:val="22"/>
          <w:szCs w:val="22"/>
        </w:rPr>
        <w:t xml:space="preserve">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t>Nad průzkumy a rozbory se uskuteční po dohodě se zpracovatelem pracovní jednání s vybranými orgány veřejné sprá</w:t>
      </w:r>
      <w:r w:rsidR="001E0969">
        <w:rPr>
          <w:rFonts w:asciiTheme="minorHAnsi" w:hAnsiTheme="minorHAnsi"/>
          <w:sz w:val="22"/>
          <w:szCs w:val="22"/>
        </w:rPr>
        <w:t xml:space="preserve">vy a organizacemi, které působí </w:t>
      </w:r>
      <w:r w:rsidRPr="001E0969">
        <w:rPr>
          <w:rFonts w:asciiTheme="minorHAnsi" w:hAnsiTheme="minorHAnsi"/>
          <w:sz w:val="22"/>
          <w:szCs w:val="22"/>
        </w:rPr>
        <w:t xml:space="preserve">na území ORP Kroměříž a jejich náplň má vztah k předmětu územní studie. Zjištěné poznatky a závěry budou promítnuty do průzkumů a rozborů. </w:t>
      </w:r>
    </w:p>
    <w:p w:rsidR="00137B81" w:rsidRPr="001E0969" w:rsidRDefault="00137B81" w:rsidP="00137B81">
      <w:pPr>
        <w:numPr>
          <w:ilvl w:val="1"/>
          <w:numId w:val="3"/>
        </w:numPr>
        <w:suppressAutoHyphens w:val="0"/>
        <w:spacing w:after="5" w:line="269" w:lineRule="auto"/>
        <w:ind w:hanging="708"/>
        <w:jc w:val="both"/>
        <w:rPr>
          <w:rFonts w:asciiTheme="minorHAnsi" w:hAnsiTheme="minorHAnsi"/>
          <w:sz w:val="22"/>
          <w:szCs w:val="22"/>
        </w:rPr>
      </w:pPr>
      <w:r w:rsidRPr="001E0969">
        <w:rPr>
          <w:rFonts w:asciiTheme="minorHAnsi" w:hAnsiTheme="minorHAnsi"/>
          <w:sz w:val="22"/>
          <w:szCs w:val="22"/>
        </w:rPr>
        <w:lastRenderedPageBreak/>
        <w:t xml:space="preserve">Průzkumy a rozbory budou konzultovány s představiteli samosprávy dotčených obcí a výsledky konzultací budou následně promítnuty do návrhu ÚSK ORP Kroměříž. </w:t>
      </w:r>
    </w:p>
    <w:p w:rsidR="00137B81" w:rsidRDefault="00137B81" w:rsidP="00137B81">
      <w:pPr>
        <w:spacing w:after="10" w:line="259" w:lineRule="auto"/>
      </w:pPr>
      <w: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Závěr:  </w:t>
      </w:r>
    </w:p>
    <w:p w:rsidR="00137B81" w:rsidRPr="00115440" w:rsidRDefault="00137B81" w:rsidP="00115440">
      <w:pPr>
        <w:spacing w:after="27" w:line="267" w:lineRule="auto"/>
        <w:ind w:left="-5"/>
        <w:jc w:val="both"/>
        <w:rPr>
          <w:rFonts w:asciiTheme="minorHAnsi" w:hAnsiTheme="minorHAnsi"/>
          <w:sz w:val="22"/>
          <w:szCs w:val="22"/>
        </w:rPr>
      </w:pPr>
      <w:r w:rsidRPr="00115440">
        <w:rPr>
          <w:rFonts w:asciiTheme="minorHAnsi" w:hAnsiTheme="minorHAnsi"/>
          <w:sz w:val="22"/>
          <w:szCs w:val="22"/>
          <w:u w:val="single" w:color="000000"/>
        </w:rPr>
        <w:t>Pořizovatel si vyhrazuje právo upřesnit, nejpozději do 60 dnů od předání doplňujících</w:t>
      </w:r>
      <w:r w:rsidRPr="00115440">
        <w:rPr>
          <w:rFonts w:asciiTheme="minorHAnsi" w:hAnsiTheme="minorHAnsi"/>
          <w:sz w:val="22"/>
          <w:szCs w:val="22"/>
        </w:rPr>
        <w:t xml:space="preserve"> </w:t>
      </w:r>
      <w:r w:rsidRPr="00115440">
        <w:rPr>
          <w:rFonts w:asciiTheme="minorHAnsi" w:hAnsiTheme="minorHAnsi"/>
          <w:sz w:val="22"/>
          <w:szCs w:val="22"/>
          <w:u w:val="single" w:color="000000"/>
        </w:rPr>
        <w:t>průzkumů a rozborů, požadavky na řešení územní studie.</w:t>
      </w:r>
      <w:r w:rsidRPr="00115440">
        <w:rPr>
          <w:rFonts w:asciiTheme="minorHAnsi" w:hAnsiTheme="minorHAnsi"/>
          <w:sz w:val="22"/>
          <w:szCs w:val="22"/>
        </w:rPr>
        <w:t xml:space="preserve">  </w:t>
      </w:r>
    </w:p>
    <w:p w:rsidR="00137B81" w:rsidRPr="008B1F05" w:rsidRDefault="00137B81" w:rsidP="00137B81">
      <w:pPr>
        <w:spacing w:after="22" w:line="259" w:lineRule="auto"/>
        <w:rPr>
          <w:b/>
          <w:sz w:val="28"/>
        </w:rPr>
      </w:pPr>
      <w:r>
        <w:rPr>
          <w:b/>
          <w:sz w:val="28"/>
        </w:rPr>
        <w:t xml:space="preserve"> </w:t>
      </w:r>
    </w:p>
    <w:p w:rsidR="00115440" w:rsidRPr="00137B81" w:rsidRDefault="00115440" w:rsidP="00115440">
      <w:pPr>
        <w:pStyle w:val="Cislovani4text"/>
        <w:rPr>
          <w:sz w:val="20"/>
          <w:szCs w:val="20"/>
          <w:lang w:val="cs-CZ"/>
        </w:rPr>
      </w:pPr>
      <w:proofErr w:type="gramStart"/>
      <w:r>
        <w:rPr>
          <w:sz w:val="20"/>
          <w:szCs w:val="20"/>
          <w:lang w:val="cs-CZ"/>
        </w:rPr>
        <w:t>3.2</w:t>
      </w:r>
      <w:r w:rsidRPr="00137B81">
        <w:rPr>
          <w:sz w:val="20"/>
          <w:szCs w:val="20"/>
          <w:lang w:val="cs-CZ"/>
        </w:rPr>
        <w:t xml:space="preserve">. </w:t>
      </w:r>
      <w:r>
        <w:rPr>
          <w:sz w:val="20"/>
          <w:szCs w:val="20"/>
          <w:lang w:val="cs-CZ"/>
        </w:rPr>
        <w:t>Návrh</w:t>
      </w:r>
      <w:proofErr w:type="gramEnd"/>
      <w:r>
        <w:rPr>
          <w:sz w:val="20"/>
          <w:szCs w:val="20"/>
          <w:lang w:val="cs-CZ"/>
        </w:rPr>
        <w:t xml:space="preserve"> územní studie krajiny</w:t>
      </w:r>
    </w:p>
    <w:p w:rsidR="00137B81" w:rsidRDefault="00137B81" w:rsidP="00115440">
      <w:pPr>
        <w:pStyle w:val="Nadpis2"/>
        <w:numPr>
          <w:ilvl w:val="0"/>
          <w:numId w:val="0"/>
        </w:numPr>
        <w:ind w:left="532"/>
      </w:pPr>
    </w:p>
    <w:p w:rsidR="00137B81" w:rsidRPr="00115440" w:rsidRDefault="00137B81" w:rsidP="00115440">
      <w:pPr>
        <w:spacing w:after="16" w:line="259" w:lineRule="auto"/>
        <w:jc w:val="both"/>
        <w:rPr>
          <w:rFonts w:asciiTheme="minorHAnsi" w:hAnsiTheme="minorHAnsi"/>
          <w:sz w:val="22"/>
          <w:szCs w:val="22"/>
        </w:rPr>
      </w:pPr>
      <w:r w:rsidRPr="00115440">
        <w:rPr>
          <w:rFonts w:asciiTheme="minorHAnsi" w:hAnsiTheme="minorHAnsi"/>
          <w:sz w:val="22"/>
          <w:szCs w:val="22"/>
          <w:u w:val="single" w:color="000000"/>
        </w:rPr>
        <w:t>ÚSK bude zpracována nad mapovými podklady státního mapového díla</w:t>
      </w:r>
      <w:r w:rsidRPr="00115440">
        <w:rPr>
          <w:rFonts w:asciiTheme="minorHAnsi" w:hAnsiTheme="minorHAnsi"/>
          <w:sz w:val="22"/>
          <w:szCs w:val="22"/>
        </w:rP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Řešení návrhu ÚSK ORP Kroměříž naváže na výsledky analytické části, s cílem optimálního využití zjištěných krajinných potenciálů a řešení střetů, snižování rizik a předcházení ohrožení z hlediska vývoje životního prostředí i z hlediska uspokojení potřeb člověka v krajině. </w:t>
      </w:r>
    </w:p>
    <w:p w:rsidR="00137B81" w:rsidRPr="00115440" w:rsidRDefault="00137B81" w:rsidP="00115440">
      <w:pPr>
        <w:spacing w:after="41"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Návrh ÚSK ORP Kroměříž bude obsahovat: </w:t>
      </w:r>
    </w:p>
    <w:p w:rsidR="00137B81" w:rsidRPr="00115440" w:rsidRDefault="00137B81" w:rsidP="00115440">
      <w:pPr>
        <w:spacing w:after="4"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Stanovení cílové vize krajiny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 Stanovení cílové vize krajiny a priorit vývoje území, ve vazbě na ZÚR ÚK a s ohledem na stav území včetně typů krajiny, hodnot, rizik a limitů v území a požadavky obyvatel, při nastavení vhodné formy spolupráce s veřejností </w:t>
      </w:r>
    </w:p>
    <w:p w:rsidR="00137B81" w:rsidRPr="00115440" w:rsidRDefault="00137B81" w:rsidP="00115440">
      <w:pPr>
        <w:spacing w:after="16"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Členění území na krajinné okrsky  </w:t>
      </w:r>
    </w:p>
    <w:p w:rsidR="00137B81" w:rsidRPr="00115440" w:rsidRDefault="00137B81" w:rsidP="00115440">
      <w:pPr>
        <w:spacing w:line="259" w:lineRule="auto"/>
        <w:jc w:val="both"/>
        <w:rPr>
          <w:rFonts w:asciiTheme="minorHAnsi" w:hAnsiTheme="minorHAnsi"/>
          <w:sz w:val="22"/>
          <w:szCs w:val="22"/>
        </w:rPr>
      </w:pPr>
      <w:r w:rsidRPr="00115440">
        <w:rPr>
          <w:rFonts w:asciiTheme="minorHAnsi" w:hAnsiTheme="minorHAnsi"/>
          <w:b/>
          <w:sz w:val="22"/>
          <w:szCs w:val="22"/>
        </w:rPr>
        <w:t xml:space="preserve"> </w:t>
      </w:r>
      <w:r w:rsidRPr="00115440">
        <w:rPr>
          <w:rFonts w:asciiTheme="minorHAnsi" w:hAnsiTheme="minorHAnsi"/>
          <w:b/>
          <w:sz w:val="22"/>
          <w:szCs w:val="22"/>
        </w:rPr>
        <w:tab/>
      </w:r>
      <w:r w:rsidRPr="00115440">
        <w:rPr>
          <w:rFonts w:asciiTheme="minorHAnsi" w:hAnsiTheme="minorHAnsi"/>
          <w:b/>
          <w:color w:val="FF0000"/>
          <w:sz w:val="22"/>
          <w:szCs w:val="22"/>
        </w:rPr>
        <w:t xml:space="preserve"> </w:t>
      </w:r>
    </w:p>
    <w:p w:rsidR="00137B81" w:rsidRP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Ochranu a rozvoj hodnot krajiny a využití krajinných potenciálů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Zpřesnění typů krajin a cílových charakteristik krajiny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opatření na ochranu a rozvoj zjištěných hodnot (přírodní, historické, </w:t>
      </w:r>
      <w:r w:rsidR="00115440">
        <w:rPr>
          <w:rFonts w:asciiTheme="minorHAnsi" w:hAnsiTheme="minorHAnsi"/>
          <w:sz w:val="22"/>
          <w:szCs w:val="22"/>
        </w:rPr>
        <w:t>kulturní</w:t>
      </w:r>
      <w:r w:rsidRPr="00115440">
        <w:rPr>
          <w:rFonts w:asciiTheme="minorHAnsi" w:hAnsiTheme="minorHAnsi"/>
          <w:sz w:val="22"/>
          <w:szCs w:val="22"/>
        </w:rPr>
        <w:t xml:space="preserve"> a estetické) a potenciálů (ochranu kulturních hodnot – krajinné horizonty, panoramata, kompoziční osy v krajině, apod.) </w:t>
      </w:r>
    </w:p>
    <w:p w:rsidR="00137B81" w:rsidRPr="00115440" w:rsidRDefault="00137B81" w:rsidP="00115440">
      <w:pPr>
        <w:spacing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Řešení požadavků a potřeb člověka v krajině, zejména: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opatření pro optimalizaci hospodaření v krajině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opatření pro zlepšení sídelních propojení a prostupnosti krajiny pro člověka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opatření pro rozvoj rekreace a cestovního ruchu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řešení krajinných souvislostí s požadavky </w:t>
      </w:r>
      <w:r w:rsidR="00115440">
        <w:rPr>
          <w:rFonts w:asciiTheme="minorHAnsi" w:hAnsiTheme="minorHAnsi"/>
          <w:sz w:val="22"/>
          <w:szCs w:val="22"/>
        </w:rPr>
        <w:t xml:space="preserve">na urbanizaci území s využitím </w:t>
      </w:r>
      <w:r w:rsidRPr="00115440">
        <w:rPr>
          <w:rFonts w:asciiTheme="minorHAnsi" w:hAnsiTheme="minorHAnsi"/>
          <w:sz w:val="22"/>
          <w:szCs w:val="22"/>
        </w:rPr>
        <w:t xml:space="preserve">územně plánovací dokumentace a z dalších podkladů </w:t>
      </w:r>
    </w:p>
    <w:p w:rsidR="00137B81" w:rsidRPr="00115440" w:rsidRDefault="00137B81" w:rsidP="00115440">
      <w:pPr>
        <w:spacing w:after="41" w:line="259" w:lineRule="auto"/>
        <w:jc w:val="both"/>
        <w:rPr>
          <w:rFonts w:asciiTheme="minorHAnsi" w:hAnsiTheme="minorHAnsi"/>
          <w:sz w:val="22"/>
          <w:szCs w:val="22"/>
        </w:rPr>
      </w:pPr>
      <w:r w:rsidRPr="00115440">
        <w:rPr>
          <w:rFonts w:asciiTheme="minorHAnsi" w:hAnsiTheme="minorHAnsi"/>
          <w:sz w:val="22"/>
          <w:szCs w:val="22"/>
        </w:rPr>
        <w:t xml:space="preserve"> </w:t>
      </w:r>
    </w:p>
    <w:p w:rsid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Řešení problémů, snižování ohrožení a předcházení rizikům v krajině, např.:</w:t>
      </w:r>
      <w:r w:rsidR="00115440">
        <w:rPr>
          <w:rFonts w:asciiTheme="minorHAnsi" w:hAnsiTheme="minorHAnsi"/>
          <w:sz w:val="22"/>
          <w:szCs w:val="22"/>
        </w:rPr>
        <w:t xml:space="preserve">                      </w:t>
      </w:r>
    </w:p>
    <w:p w:rsidR="00137B81" w:rsidRPr="00115440" w:rsidRDefault="00137B81" w:rsidP="00115440">
      <w:pPr>
        <w:pStyle w:val="Odstavecseseznamem"/>
        <w:numPr>
          <w:ilvl w:val="1"/>
          <w:numId w:val="4"/>
        </w:numPr>
        <w:rPr>
          <w:rFonts w:asciiTheme="minorHAnsi" w:hAnsiTheme="minorHAnsi"/>
        </w:rPr>
      </w:pPr>
      <w:r w:rsidRPr="00115440">
        <w:rPr>
          <w:rFonts w:asciiTheme="minorHAnsi" w:hAnsiTheme="minorHAnsi"/>
        </w:rPr>
        <w:lastRenderedPageBreak/>
        <w:t>Doporučení opatření ke zlepšení vodního režimu krajiny, ke zvýšení retence v území a ke zlepšení protipovodňové ochrany území, včetně zhodnocení umělých úprav vodotečí a jejich případného návratu k přírodnímu charakteru (</w:t>
      </w:r>
      <w:proofErr w:type="spellStart"/>
      <w:r w:rsidRPr="00115440">
        <w:rPr>
          <w:rFonts w:asciiTheme="minorHAnsi" w:hAnsiTheme="minorHAnsi"/>
        </w:rPr>
        <w:t>zatrubněné</w:t>
      </w:r>
      <w:proofErr w:type="spellEnd"/>
      <w:r w:rsidRPr="00115440">
        <w:rPr>
          <w:rFonts w:asciiTheme="minorHAnsi" w:hAnsiTheme="minorHAnsi"/>
        </w:rPr>
        <w:t xml:space="preserve"> vodoteče, betonová koryta apod.) </w:t>
      </w:r>
    </w:p>
    <w:p w:rsid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Rámcové vymezení niv vodotečí a stanovení jejich režimu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Doporučení pro řešení protierozní ochrany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Doporučení pro řešení problémů v oblasti znečištění a kontaminace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Rámcový návrh úprav ÚSES podle platné metodiky </w:t>
      </w:r>
    </w:p>
    <w:p w:rsidR="00137B81" w:rsidRPr="00115440" w:rsidRDefault="00137B81" w:rsidP="00115440">
      <w:pPr>
        <w:numPr>
          <w:ilvl w:val="1"/>
          <w:numId w:val="4"/>
        </w:numPr>
        <w:suppressAutoHyphens w:val="0"/>
        <w:spacing w:after="3" w:line="276" w:lineRule="auto"/>
        <w:ind w:hanging="137"/>
        <w:jc w:val="both"/>
        <w:rPr>
          <w:rFonts w:asciiTheme="minorHAnsi" w:hAnsiTheme="minorHAnsi"/>
          <w:sz w:val="22"/>
          <w:szCs w:val="22"/>
        </w:rPr>
      </w:pPr>
      <w:r w:rsidRPr="00115440">
        <w:rPr>
          <w:rFonts w:asciiTheme="minorHAnsi" w:hAnsiTheme="minorHAnsi"/>
          <w:sz w:val="22"/>
          <w:szCs w:val="22"/>
        </w:rPr>
        <w:t xml:space="preserve">Návrh zpřesnění migračně významných území, dálkových migračních koridorů, návrh řešení střetů v místech omezení dálkových migračních koridorů  </w:t>
      </w:r>
      <w:r w:rsidRPr="00115440">
        <w:rPr>
          <w:rFonts w:asciiTheme="minorHAnsi" w:hAnsiTheme="minorHAnsi"/>
          <w:sz w:val="22"/>
          <w:szCs w:val="22"/>
        </w:rPr>
        <w:tab/>
      </w:r>
    </w:p>
    <w:p w:rsidR="00137B81" w:rsidRPr="00115440" w:rsidRDefault="00137B81" w:rsidP="00115440">
      <w:pPr>
        <w:numPr>
          <w:ilvl w:val="1"/>
          <w:numId w:val="4"/>
        </w:numPr>
        <w:suppressAutoHyphens w:val="0"/>
        <w:spacing w:after="3" w:line="276" w:lineRule="auto"/>
        <w:ind w:hanging="137"/>
        <w:jc w:val="both"/>
        <w:rPr>
          <w:rFonts w:asciiTheme="minorHAnsi" w:hAnsiTheme="minorHAnsi"/>
          <w:sz w:val="22"/>
          <w:szCs w:val="22"/>
        </w:rPr>
      </w:pPr>
      <w:r w:rsidRPr="00115440">
        <w:rPr>
          <w:rFonts w:asciiTheme="minorHAnsi" w:hAnsiTheme="minorHAnsi"/>
          <w:sz w:val="22"/>
          <w:szCs w:val="22"/>
        </w:rPr>
        <w:t xml:space="preserve">Doporučení dalších opatření k ochraně a zvýšení biodiverzity a k předcházení fragmentace krajiny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Vymezení ploch vyžadujících revitalizaci anebo </w:t>
      </w:r>
      <w:proofErr w:type="spellStart"/>
      <w:r w:rsidRPr="00115440">
        <w:rPr>
          <w:rFonts w:asciiTheme="minorHAnsi" w:hAnsiTheme="minorHAnsi"/>
          <w:sz w:val="22"/>
          <w:szCs w:val="22"/>
        </w:rPr>
        <w:t>renaturalizaci</w:t>
      </w:r>
      <w:proofErr w:type="spellEnd"/>
      <w:r w:rsidRPr="00115440">
        <w:rPr>
          <w:rFonts w:asciiTheme="minorHAnsi" w:hAnsiTheme="minorHAnsi"/>
          <w:sz w:val="22"/>
          <w:szCs w:val="22"/>
        </w:rPr>
        <w:t xml:space="preserve"> krajiny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opatření pro transformaci zjištěných významných opuštěných areálů a ploch ve volné krajině a v kontaktu s ní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Návrh snižování nepřiměřených zátěží v území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Doporučení opatření v souvislosti s adaptací na změny klimatu (změny velikosti půdních bloků, zadržování vody v krajině, zvyšování koeficientu ekologické stability, změny využití území apod.) </w:t>
      </w:r>
    </w:p>
    <w:p w:rsidR="00137B81" w:rsidRPr="00115440" w:rsidRDefault="00137B81" w:rsidP="00115440">
      <w:pPr>
        <w:numPr>
          <w:ilvl w:val="1"/>
          <w:numId w:val="4"/>
        </w:numPr>
        <w:suppressAutoHyphens w:val="0"/>
        <w:spacing w:after="5" w:line="269" w:lineRule="auto"/>
        <w:ind w:hanging="137"/>
        <w:jc w:val="both"/>
        <w:rPr>
          <w:rFonts w:asciiTheme="minorHAnsi" w:hAnsiTheme="minorHAnsi"/>
          <w:sz w:val="22"/>
          <w:szCs w:val="22"/>
        </w:rPr>
      </w:pPr>
      <w:r w:rsidRPr="00115440">
        <w:rPr>
          <w:rFonts w:asciiTheme="minorHAnsi" w:hAnsiTheme="minorHAnsi"/>
          <w:sz w:val="22"/>
          <w:szCs w:val="22"/>
        </w:rPr>
        <w:t xml:space="preserve">Doporučení k ochraně přírody a krajiny v místech, kde tato ochrana chybí a zdá se být nutností </w:t>
      </w:r>
    </w:p>
    <w:p w:rsidR="00137B81" w:rsidRPr="00115440" w:rsidRDefault="00137B81" w:rsidP="00115440">
      <w:pPr>
        <w:spacing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Výstupy z jednotlivých témat budou využity pro formulaci rámcových podmínek využití krajinných okrsků a rámcových doporučení pro opatření. </w:t>
      </w:r>
    </w:p>
    <w:p w:rsidR="00137B81" w:rsidRPr="00115440" w:rsidRDefault="00137B81" w:rsidP="00115440">
      <w:pPr>
        <w:spacing w:after="15"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Rámcové podmínky využití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 Podmínky budou podkladem pro podrobnější zpracování řešení krajiny zejména v územních plánech. Zahrnou požadavky na řešení plošného i prostorového uspořádání území</w:t>
      </w:r>
      <w:r w:rsidR="00115440">
        <w:rPr>
          <w:rFonts w:asciiTheme="minorHAnsi" w:hAnsiTheme="minorHAnsi"/>
          <w:sz w:val="22"/>
          <w:szCs w:val="22"/>
        </w:rPr>
        <w:t xml:space="preserve"> </w:t>
      </w:r>
      <w:r w:rsidRPr="00115440">
        <w:rPr>
          <w:rFonts w:asciiTheme="minorHAnsi" w:hAnsiTheme="minorHAnsi"/>
          <w:sz w:val="22"/>
          <w:szCs w:val="22"/>
        </w:rPr>
        <w:t xml:space="preserve">(včetně základních podmínek ochrany krajinného rázu) a na stanovení podmínek pro využití jednotlivých ploch v územních plánech. </w:t>
      </w:r>
    </w:p>
    <w:p w:rsidR="00137B81" w:rsidRPr="00115440" w:rsidRDefault="00137B81" w:rsidP="00115440">
      <w:pPr>
        <w:spacing w:after="18"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numPr>
          <w:ilvl w:val="0"/>
          <w:numId w:val="4"/>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Rámcová doporučení pro opatření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 Budou podkladem pro činnost jiných orgánů veřejné správy a dalších subjektů (např. správci, hospodáři), kteří mohou uložit a realizovat opatření ke zlepšení stavu krajiny. </w:t>
      </w:r>
    </w:p>
    <w:p w:rsidR="00137B81" w:rsidRPr="00115440" w:rsidRDefault="00137B81" w:rsidP="00115440">
      <w:pPr>
        <w:spacing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Rámcové podmínky využití a rámcová doporučení pro opatření budou v ÚSK formulovány vždy, a to zvlášť pro každý krajinný okrsek. Vedle potřeb krajiny z hlediska životního prostředí, budou zohledňovat rovněž potřeby člověka jakožto uživatele krajiny. </w:t>
      </w:r>
    </w:p>
    <w:p w:rsidR="00137B81" w:rsidRPr="00115440" w:rsidRDefault="00137B81" w:rsidP="00115440">
      <w:pPr>
        <w:spacing w:after="15"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Návrh ÚSK ORP Kroměříž bude konzultován s vybranými orgány veřejné správy na úseku ochrany přírody a dalšími, které mají přímý vztah k předmětu územní studie a s představiteli samosprávy dotčených obcí a výsledky konzultací budou zapracovány do návrhu územní studie.  </w:t>
      </w:r>
    </w:p>
    <w:p w:rsidR="00137B81" w:rsidRDefault="00137B81" w:rsidP="00137B81">
      <w:pPr>
        <w:spacing w:line="259" w:lineRule="auto"/>
      </w:pPr>
      <w:r>
        <w:t xml:space="preserve"> </w:t>
      </w:r>
    </w:p>
    <w:p w:rsidR="00115440" w:rsidRDefault="00115440" w:rsidP="00115440">
      <w:pPr>
        <w:pStyle w:val="Cislovani4text"/>
        <w:rPr>
          <w:sz w:val="24"/>
          <w:szCs w:val="24"/>
        </w:rPr>
      </w:pPr>
    </w:p>
    <w:p w:rsidR="00115440" w:rsidRDefault="00115440" w:rsidP="00115440">
      <w:pPr>
        <w:pStyle w:val="Cislovani4text"/>
        <w:rPr>
          <w:sz w:val="24"/>
          <w:szCs w:val="24"/>
          <w:lang w:val="cs-CZ"/>
        </w:rPr>
      </w:pPr>
      <w:r>
        <w:rPr>
          <w:sz w:val="24"/>
          <w:szCs w:val="24"/>
        </w:rPr>
        <w:t>4</w:t>
      </w:r>
      <w:r w:rsidRPr="00137B81">
        <w:rPr>
          <w:sz w:val="24"/>
          <w:szCs w:val="24"/>
        </w:rPr>
        <w:t xml:space="preserve">. Požadavky na </w:t>
      </w:r>
      <w:r>
        <w:rPr>
          <w:sz w:val="24"/>
          <w:szCs w:val="24"/>
          <w:lang w:val="cs-CZ"/>
        </w:rPr>
        <w:t>formu obsahu a uspořádání textové a grafické části územní studie krajiny</w:t>
      </w:r>
    </w:p>
    <w:p w:rsidR="00115440" w:rsidRDefault="00115440" w:rsidP="00115440">
      <w:pPr>
        <w:pStyle w:val="Cislovani4text"/>
        <w:rPr>
          <w:sz w:val="24"/>
          <w:szCs w:val="24"/>
          <w:lang w:val="cs-CZ"/>
        </w:rPr>
      </w:pPr>
    </w:p>
    <w:p w:rsidR="00115440" w:rsidRPr="00115440" w:rsidRDefault="00115440" w:rsidP="00115440">
      <w:pPr>
        <w:pStyle w:val="Cislovani4text"/>
        <w:rPr>
          <w:lang w:val="cs-CZ"/>
        </w:rPr>
      </w:pPr>
      <w:proofErr w:type="gramStart"/>
      <w:r>
        <w:rPr>
          <w:lang w:val="cs-CZ"/>
        </w:rPr>
        <w:t>4.1. Doplňující</w:t>
      </w:r>
      <w:proofErr w:type="gramEnd"/>
      <w:r>
        <w:rPr>
          <w:lang w:val="cs-CZ"/>
        </w:rPr>
        <w:t xml:space="preserve"> průzkumy a rozbory</w:t>
      </w:r>
    </w:p>
    <w:p w:rsidR="00137B81" w:rsidRDefault="00137B81" w:rsidP="00137B81">
      <w:pPr>
        <w:spacing w:after="22" w:line="259" w:lineRule="auto"/>
      </w:pPr>
      <w:r>
        <w:rPr>
          <w:b/>
          <w:color w:val="00009B"/>
          <w:sz w:val="28"/>
        </w:rPr>
        <w:t xml:space="preserve"> </w:t>
      </w:r>
    </w:p>
    <w:p w:rsidR="00137B81" w:rsidRPr="00115440" w:rsidRDefault="00137B81" w:rsidP="00115440">
      <w:pPr>
        <w:spacing w:after="4" w:line="263" w:lineRule="auto"/>
        <w:ind w:left="-5"/>
        <w:jc w:val="both"/>
        <w:rPr>
          <w:rFonts w:asciiTheme="minorHAnsi" w:hAnsiTheme="minorHAnsi"/>
          <w:sz w:val="22"/>
          <w:szCs w:val="22"/>
        </w:rPr>
      </w:pPr>
      <w:r w:rsidRPr="00115440">
        <w:rPr>
          <w:rFonts w:asciiTheme="minorHAnsi" w:hAnsiTheme="minorHAnsi"/>
          <w:b/>
          <w:sz w:val="22"/>
          <w:szCs w:val="22"/>
        </w:rPr>
        <w:t xml:space="preserve">Textová část </w:t>
      </w:r>
    </w:p>
    <w:p w:rsidR="00137B81" w:rsidRPr="00115440" w:rsidRDefault="00137B81" w:rsidP="00115440">
      <w:pPr>
        <w:spacing w:line="276" w:lineRule="auto"/>
        <w:ind w:left="-5"/>
        <w:jc w:val="both"/>
        <w:rPr>
          <w:rFonts w:asciiTheme="minorHAnsi" w:hAnsiTheme="minorHAnsi"/>
          <w:sz w:val="22"/>
          <w:szCs w:val="22"/>
        </w:rPr>
      </w:pPr>
      <w:r w:rsidRPr="00115440">
        <w:rPr>
          <w:rFonts w:asciiTheme="minorHAnsi" w:hAnsiTheme="minorHAnsi"/>
          <w:sz w:val="22"/>
          <w:szCs w:val="22"/>
        </w:rPr>
        <w:t xml:space="preserve">Obsahem textové části průzkumů bude popis zjištěného současného stavu území, vycházející z použitých podkladů, terénních průzkumů a popř. dalších provedených průzkumů. Přílohou bude komentovaná fotodokumentace z terénních průzkumů. </w:t>
      </w:r>
    </w:p>
    <w:p w:rsidR="00137B81" w:rsidRPr="00115440" w:rsidRDefault="00137B81" w:rsidP="00115440">
      <w:pPr>
        <w:spacing w:line="276" w:lineRule="auto"/>
        <w:ind w:left="-5"/>
        <w:jc w:val="both"/>
        <w:rPr>
          <w:rFonts w:asciiTheme="minorHAnsi" w:hAnsiTheme="minorHAnsi"/>
          <w:sz w:val="22"/>
          <w:szCs w:val="22"/>
        </w:rPr>
      </w:pPr>
      <w:r w:rsidRPr="00115440">
        <w:rPr>
          <w:rFonts w:asciiTheme="minorHAnsi" w:hAnsiTheme="minorHAnsi"/>
          <w:sz w:val="22"/>
          <w:szCs w:val="22"/>
        </w:rPr>
        <w:t xml:space="preserve">Budou-li vedle terénních průzkumů provedeny ještě další oborově zaměřené doplňující průzkumy, bude přílohou kompletní výstup nebo nejdůležitější části těchto průzkumů. Obsah textové části rozborů bude strukturován dle tematické náplně rozborů. Vždy budou přehledně uvedeny výchozí podklady a zdroje. </w:t>
      </w:r>
    </w:p>
    <w:p w:rsidR="00137B81" w:rsidRPr="00115440" w:rsidRDefault="00137B81" w:rsidP="00115440">
      <w:pPr>
        <w:spacing w:after="19"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37B81">
      <w:pPr>
        <w:pStyle w:val="Bezmezer"/>
        <w:spacing w:line="276" w:lineRule="auto"/>
        <w:rPr>
          <w:rFonts w:asciiTheme="minorHAnsi" w:hAnsiTheme="minorHAnsi"/>
        </w:rPr>
      </w:pPr>
      <w:r w:rsidRPr="00115440">
        <w:rPr>
          <w:rFonts w:asciiTheme="minorHAnsi" w:hAnsiTheme="minorHAnsi"/>
        </w:rPr>
        <w:t xml:space="preserve">Textová část bude členěna takto:  </w:t>
      </w:r>
      <w:r w:rsidRPr="00115440">
        <w:rPr>
          <w:rFonts w:asciiTheme="minorHAnsi" w:hAnsiTheme="minorHAnsi"/>
        </w:rPr>
        <w:tab/>
      </w:r>
    </w:p>
    <w:p w:rsidR="00137B81" w:rsidRDefault="00137B81" w:rsidP="00115440">
      <w:pPr>
        <w:pStyle w:val="Bezmezer"/>
        <w:numPr>
          <w:ilvl w:val="0"/>
          <w:numId w:val="15"/>
        </w:numPr>
        <w:spacing w:line="276" w:lineRule="auto"/>
        <w:rPr>
          <w:rFonts w:asciiTheme="minorHAnsi" w:hAnsiTheme="minorHAnsi"/>
        </w:rPr>
      </w:pPr>
      <w:r w:rsidRPr="00115440">
        <w:rPr>
          <w:rFonts w:asciiTheme="minorHAnsi" w:hAnsiTheme="minorHAnsi"/>
        </w:rPr>
        <w:t>Popis stavu území (zejména z hlediska jeho funkčního využití, z hlediska podílu ekologicky stabilních a nestabilních ploch)</w:t>
      </w:r>
    </w:p>
    <w:p w:rsidR="00137B81" w:rsidRDefault="00137B81" w:rsidP="00115440">
      <w:pPr>
        <w:pStyle w:val="Bezmezer"/>
        <w:numPr>
          <w:ilvl w:val="0"/>
          <w:numId w:val="15"/>
        </w:numPr>
        <w:spacing w:line="276" w:lineRule="auto"/>
        <w:rPr>
          <w:rFonts w:asciiTheme="minorHAnsi" w:hAnsiTheme="minorHAnsi"/>
        </w:rPr>
      </w:pPr>
      <w:r w:rsidRPr="00115440">
        <w:rPr>
          <w:rFonts w:asciiTheme="minorHAnsi" w:hAnsiTheme="minorHAnsi"/>
        </w:rPr>
        <w:t xml:space="preserve">Rozbor struktur, vazeb a hodnot v území </w:t>
      </w:r>
    </w:p>
    <w:p w:rsidR="00137B81" w:rsidRDefault="00137B81" w:rsidP="00115440">
      <w:pPr>
        <w:pStyle w:val="Bezmezer"/>
        <w:numPr>
          <w:ilvl w:val="0"/>
          <w:numId w:val="15"/>
        </w:numPr>
        <w:spacing w:line="276" w:lineRule="auto"/>
        <w:rPr>
          <w:rFonts w:asciiTheme="minorHAnsi" w:hAnsiTheme="minorHAnsi"/>
        </w:rPr>
      </w:pPr>
      <w:r w:rsidRPr="00115440">
        <w:rPr>
          <w:rFonts w:asciiTheme="minorHAnsi" w:hAnsiTheme="minorHAnsi"/>
        </w:rPr>
        <w:t xml:space="preserve">Rozbor a rámcové vymezení krajinných potenciálů v území a vyhodnocení míry jejich využitelnosti </w:t>
      </w:r>
    </w:p>
    <w:p w:rsidR="00137B81" w:rsidRDefault="00137B81" w:rsidP="00115440">
      <w:pPr>
        <w:pStyle w:val="Bezmezer"/>
        <w:numPr>
          <w:ilvl w:val="0"/>
          <w:numId w:val="15"/>
        </w:numPr>
        <w:spacing w:line="276" w:lineRule="auto"/>
        <w:rPr>
          <w:rFonts w:asciiTheme="minorHAnsi" w:hAnsiTheme="minorHAnsi"/>
        </w:rPr>
      </w:pPr>
      <w:r w:rsidRPr="00115440">
        <w:rPr>
          <w:rFonts w:asciiTheme="minorHAnsi" w:hAnsiTheme="minorHAnsi"/>
        </w:rPr>
        <w:t>Rozbor využívání volné krajiny člověkem a vyhodnocení jeho požadavků a potřeb (zejména z hlediska rekreační a produkční funkce krajiny)</w:t>
      </w:r>
    </w:p>
    <w:p w:rsidR="00137B81" w:rsidRDefault="00137B81" w:rsidP="00115440">
      <w:pPr>
        <w:pStyle w:val="Bezmezer"/>
        <w:numPr>
          <w:ilvl w:val="0"/>
          <w:numId w:val="15"/>
        </w:numPr>
        <w:spacing w:line="276" w:lineRule="auto"/>
        <w:rPr>
          <w:rFonts w:asciiTheme="minorHAnsi" w:hAnsiTheme="minorHAnsi"/>
        </w:rPr>
      </w:pPr>
      <w:r w:rsidRPr="00115440">
        <w:rPr>
          <w:rFonts w:asciiTheme="minorHAnsi" w:hAnsiTheme="minorHAnsi"/>
        </w:rPr>
        <w:t xml:space="preserve">Rozbor požadavků na změny v území </w:t>
      </w:r>
    </w:p>
    <w:p w:rsidR="00137B81" w:rsidRDefault="00137B81" w:rsidP="00115440">
      <w:pPr>
        <w:pStyle w:val="Bezmezer"/>
        <w:numPr>
          <w:ilvl w:val="0"/>
          <w:numId w:val="15"/>
        </w:numPr>
        <w:spacing w:line="276" w:lineRule="auto"/>
        <w:rPr>
          <w:rFonts w:asciiTheme="minorHAnsi" w:hAnsiTheme="minorHAnsi"/>
        </w:rPr>
      </w:pPr>
      <w:r w:rsidRPr="00115440">
        <w:rPr>
          <w:rFonts w:asciiTheme="minorHAnsi" w:hAnsiTheme="minorHAnsi"/>
        </w:rPr>
        <w:t xml:space="preserve">Rozbor ohrožení, rizik a problémů v území </w:t>
      </w:r>
    </w:p>
    <w:p w:rsidR="00115440" w:rsidRPr="00115440" w:rsidRDefault="00115440" w:rsidP="00115440">
      <w:pPr>
        <w:pStyle w:val="Bezmezer"/>
        <w:spacing w:line="276" w:lineRule="auto"/>
        <w:rPr>
          <w:rFonts w:asciiTheme="minorHAnsi" w:hAnsiTheme="minorHAnsi"/>
        </w:rPr>
      </w:pPr>
    </w:p>
    <w:p w:rsidR="00137B81" w:rsidRPr="00115440" w:rsidRDefault="00137B81" w:rsidP="00115440">
      <w:pPr>
        <w:pStyle w:val="Bezmezer"/>
        <w:numPr>
          <w:ilvl w:val="0"/>
          <w:numId w:val="15"/>
        </w:numPr>
        <w:spacing w:line="276" w:lineRule="auto"/>
        <w:rPr>
          <w:rFonts w:asciiTheme="minorHAnsi" w:hAnsiTheme="minorHAnsi"/>
          <w:b/>
        </w:rPr>
      </w:pPr>
      <w:r w:rsidRPr="00115440">
        <w:rPr>
          <w:rFonts w:asciiTheme="minorHAnsi" w:hAnsiTheme="minorHAnsi"/>
          <w:b/>
          <w:u w:val="single" w:color="000000"/>
        </w:rPr>
        <w:t>Souhrnné vyhodnocení bude obsahovat</w:t>
      </w:r>
      <w:r w:rsidRPr="00115440">
        <w:rPr>
          <w:rFonts w:asciiTheme="minorHAnsi" w:hAnsiTheme="minorHAnsi"/>
          <w:b/>
        </w:rPr>
        <w:t xml:space="preserve">: </w:t>
      </w:r>
    </w:p>
    <w:p w:rsidR="00137B81" w:rsidRPr="00115440" w:rsidRDefault="00137B81" w:rsidP="00137B81">
      <w:pPr>
        <w:numPr>
          <w:ilvl w:val="0"/>
          <w:numId w:val="6"/>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Zjištěné hlavní hodnoty a potenciály krajiny </w:t>
      </w:r>
    </w:p>
    <w:p w:rsidR="00137B81" w:rsidRPr="00115440" w:rsidRDefault="00137B81" w:rsidP="00137B81">
      <w:pPr>
        <w:numPr>
          <w:ilvl w:val="0"/>
          <w:numId w:val="6"/>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Zjištěná hlavní ohrožení, rizika a problémy v území </w:t>
      </w:r>
    </w:p>
    <w:p w:rsidR="00137B81" w:rsidRPr="00115440" w:rsidRDefault="00137B81" w:rsidP="00137B81">
      <w:pPr>
        <w:numPr>
          <w:ilvl w:val="0"/>
          <w:numId w:val="6"/>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Vyhodnocení a zpřesnění typů krajin ze ZÚR ZK</w:t>
      </w:r>
    </w:p>
    <w:p w:rsidR="00137B81" w:rsidRDefault="00137B81" w:rsidP="00137B81">
      <w:pPr>
        <w:numPr>
          <w:ilvl w:val="0"/>
          <w:numId w:val="6"/>
        </w:numPr>
        <w:suppressAutoHyphens w:val="0"/>
        <w:spacing w:after="3" w:line="276" w:lineRule="auto"/>
        <w:ind w:hanging="708"/>
        <w:jc w:val="both"/>
        <w:rPr>
          <w:rFonts w:asciiTheme="minorHAnsi" w:hAnsiTheme="minorHAnsi"/>
          <w:sz w:val="22"/>
          <w:szCs w:val="22"/>
        </w:rPr>
      </w:pPr>
      <w:r w:rsidRPr="00115440">
        <w:rPr>
          <w:rFonts w:asciiTheme="minorHAnsi" w:hAnsiTheme="minorHAnsi"/>
          <w:sz w:val="22"/>
          <w:szCs w:val="22"/>
        </w:rPr>
        <w:t>Určení problémů k řešení v návrhu ÚSK ORP Kroměříž včetně nově uplatňovaných námětů na provedení změn v území Kroměříž</w:t>
      </w:r>
    </w:p>
    <w:p w:rsidR="00115440" w:rsidRPr="00115440" w:rsidRDefault="00115440" w:rsidP="00115440">
      <w:pPr>
        <w:suppressAutoHyphens w:val="0"/>
        <w:spacing w:after="3" w:line="276" w:lineRule="auto"/>
        <w:ind w:left="708"/>
        <w:jc w:val="both"/>
        <w:rPr>
          <w:rFonts w:asciiTheme="minorHAnsi" w:hAnsiTheme="minorHAnsi"/>
          <w:sz w:val="22"/>
          <w:szCs w:val="22"/>
        </w:rPr>
      </w:pPr>
    </w:p>
    <w:p w:rsidR="00137B81" w:rsidRDefault="00137B81" w:rsidP="00137B81">
      <w:pPr>
        <w:spacing w:after="18" w:line="259" w:lineRule="auto"/>
      </w:pPr>
      <w:r>
        <w:rPr>
          <w:b/>
          <w:color w:val="00009B"/>
        </w:rPr>
        <w:t xml:space="preserve"> </w:t>
      </w:r>
    </w:p>
    <w:p w:rsidR="00137B81" w:rsidRPr="00115440" w:rsidRDefault="00137B81" w:rsidP="00115440">
      <w:pPr>
        <w:spacing w:after="4" w:line="263" w:lineRule="auto"/>
        <w:ind w:left="-5"/>
        <w:jc w:val="both"/>
        <w:rPr>
          <w:rFonts w:asciiTheme="minorHAnsi" w:hAnsiTheme="minorHAnsi"/>
          <w:sz w:val="22"/>
          <w:szCs w:val="22"/>
        </w:rPr>
      </w:pPr>
      <w:r w:rsidRPr="00115440">
        <w:rPr>
          <w:rFonts w:asciiTheme="minorHAnsi" w:hAnsiTheme="minorHAnsi"/>
          <w:b/>
          <w:sz w:val="22"/>
          <w:szCs w:val="22"/>
        </w:rPr>
        <w:t xml:space="preserve">Grafická část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Grafická část bude obsahovat: </w:t>
      </w:r>
    </w:p>
    <w:p w:rsidR="00137B81" w:rsidRPr="00115440" w:rsidRDefault="00137B81" w:rsidP="00115440">
      <w:pPr>
        <w:numPr>
          <w:ilvl w:val="0"/>
          <w:numId w:val="6"/>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Výkres současného stavu území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1 : 25 000 </w:t>
      </w:r>
    </w:p>
    <w:p w:rsidR="00137B81" w:rsidRPr="00115440" w:rsidRDefault="00137B81" w:rsidP="00115440">
      <w:pPr>
        <w:numPr>
          <w:ilvl w:val="0"/>
          <w:numId w:val="6"/>
        </w:numPr>
        <w:suppressAutoHyphens w:val="0"/>
        <w:spacing w:after="3" w:line="276" w:lineRule="auto"/>
        <w:ind w:hanging="708"/>
        <w:jc w:val="both"/>
        <w:rPr>
          <w:rFonts w:asciiTheme="minorHAnsi" w:hAnsiTheme="minorHAnsi"/>
          <w:sz w:val="22"/>
          <w:szCs w:val="22"/>
        </w:rPr>
      </w:pPr>
      <w:r w:rsidRPr="00115440">
        <w:rPr>
          <w:rFonts w:asciiTheme="minorHAnsi" w:hAnsiTheme="minorHAnsi"/>
          <w:sz w:val="22"/>
          <w:szCs w:val="22"/>
        </w:rPr>
        <w:t xml:space="preserve">Výkres rámcového vymezení hodnot a krajinných potenciálů, jehož obsahem bude rovněž grafické vymezení zpřesněných typů krajin ze ZÚR ÚK </w:t>
      </w:r>
      <w:r w:rsidRPr="00115440">
        <w:rPr>
          <w:rFonts w:asciiTheme="minorHAnsi" w:hAnsiTheme="minorHAnsi"/>
          <w:sz w:val="22"/>
          <w:szCs w:val="22"/>
        </w:rPr>
        <w:tab/>
      </w:r>
      <w:r w:rsidR="00115440">
        <w:rPr>
          <w:rFonts w:asciiTheme="minorHAnsi" w:hAnsiTheme="minorHAnsi"/>
          <w:sz w:val="22"/>
          <w:szCs w:val="22"/>
        </w:rPr>
        <w:tab/>
      </w:r>
      <w:r w:rsidR="00115440">
        <w:rPr>
          <w:rFonts w:asciiTheme="minorHAnsi" w:hAnsiTheme="minorHAnsi"/>
          <w:sz w:val="22"/>
          <w:szCs w:val="22"/>
        </w:rPr>
        <w:tab/>
      </w:r>
      <w:r w:rsidRPr="00115440">
        <w:rPr>
          <w:rFonts w:asciiTheme="minorHAnsi" w:hAnsiTheme="minorHAnsi"/>
          <w:sz w:val="22"/>
          <w:szCs w:val="22"/>
        </w:rPr>
        <w:t xml:space="preserve">1 : 25 000  </w:t>
      </w:r>
    </w:p>
    <w:p w:rsidR="00137B81" w:rsidRPr="00115440" w:rsidRDefault="00137B81" w:rsidP="00115440">
      <w:pPr>
        <w:numPr>
          <w:ilvl w:val="0"/>
          <w:numId w:val="6"/>
        </w:numPr>
        <w:suppressAutoHyphens w:val="0"/>
        <w:spacing w:after="3" w:line="276" w:lineRule="auto"/>
        <w:ind w:hanging="708"/>
        <w:jc w:val="both"/>
        <w:rPr>
          <w:rFonts w:asciiTheme="minorHAnsi" w:hAnsiTheme="minorHAnsi"/>
          <w:sz w:val="22"/>
          <w:szCs w:val="22"/>
        </w:rPr>
      </w:pPr>
      <w:r w:rsidRPr="00115440">
        <w:rPr>
          <w:rFonts w:asciiTheme="minorHAnsi" w:hAnsiTheme="minorHAnsi"/>
          <w:sz w:val="22"/>
          <w:szCs w:val="22"/>
        </w:rPr>
        <w:t xml:space="preserve">Výkres limitů environmentálních, ekonomických a sociálních </w:t>
      </w:r>
      <w:r w:rsidRPr="00115440">
        <w:rPr>
          <w:rFonts w:asciiTheme="minorHAnsi" w:hAnsiTheme="minorHAnsi"/>
          <w:sz w:val="22"/>
          <w:szCs w:val="22"/>
        </w:rPr>
        <w:tab/>
      </w:r>
      <w:r w:rsidR="00115440">
        <w:rPr>
          <w:rFonts w:asciiTheme="minorHAnsi" w:hAnsiTheme="minorHAnsi"/>
          <w:sz w:val="22"/>
          <w:szCs w:val="22"/>
        </w:rPr>
        <w:tab/>
      </w:r>
      <w:r w:rsidRPr="00115440">
        <w:rPr>
          <w:rFonts w:asciiTheme="minorHAnsi" w:hAnsiTheme="minorHAnsi"/>
          <w:sz w:val="22"/>
          <w:szCs w:val="22"/>
        </w:rPr>
        <w:t xml:space="preserve">1 : 25 000 </w:t>
      </w:r>
    </w:p>
    <w:p w:rsidR="00137B81" w:rsidRPr="00115440" w:rsidRDefault="00137B81" w:rsidP="00115440">
      <w:pPr>
        <w:numPr>
          <w:ilvl w:val="0"/>
          <w:numId w:val="6"/>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lastRenderedPageBreak/>
        <w:t xml:space="preserve">Problémový výkres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1 : 25 000 </w:t>
      </w:r>
    </w:p>
    <w:p w:rsidR="00137B81" w:rsidRPr="00115440" w:rsidRDefault="00137B81" w:rsidP="00115440">
      <w:pPr>
        <w:numPr>
          <w:ilvl w:val="0"/>
          <w:numId w:val="6"/>
        </w:numPr>
        <w:suppressAutoHyphens w:val="0"/>
        <w:spacing w:after="5" w:line="269" w:lineRule="auto"/>
        <w:ind w:hanging="708"/>
        <w:jc w:val="both"/>
        <w:rPr>
          <w:rFonts w:asciiTheme="minorHAnsi" w:hAnsiTheme="minorHAnsi"/>
          <w:sz w:val="22"/>
          <w:szCs w:val="22"/>
        </w:rPr>
      </w:pPr>
      <w:r w:rsidRPr="00115440">
        <w:rPr>
          <w:rFonts w:asciiTheme="minorHAnsi" w:hAnsiTheme="minorHAnsi"/>
          <w:sz w:val="22"/>
          <w:szCs w:val="22"/>
        </w:rPr>
        <w:t xml:space="preserve">Přehledný výkres rozborů území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 </w:t>
      </w:r>
      <w:r w:rsidRPr="00115440">
        <w:rPr>
          <w:rFonts w:asciiTheme="minorHAnsi" w:hAnsiTheme="minorHAnsi"/>
          <w:sz w:val="22"/>
          <w:szCs w:val="22"/>
        </w:rPr>
        <w:tab/>
        <w:t xml:space="preserve">1 : 25 000  </w:t>
      </w:r>
    </w:p>
    <w:p w:rsidR="00137B81" w:rsidRPr="00115440" w:rsidRDefault="00137B81" w:rsidP="00115440">
      <w:pPr>
        <w:spacing w:after="16"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Pr="00115440" w:rsidRDefault="00137B81" w:rsidP="00115440">
      <w:pPr>
        <w:ind w:left="-5"/>
        <w:jc w:val="both"/>
        <w:rPr>
          <w:rFonts w:asciiTheme="minorHAnsi" w:hAnsiTheme="minorHAnsi"/>
          <w:sz w:val="22"/>
          <w:szCs w:val="22"/>
        </w:rPr>
      </w:pPr>
      <w:r w:rsidRPr="00115440">
        <w:rPr>
          <w:rFonts w:asciiTheme="minorHAnsi" w:hAnsiTheme="minorHAnsi"/>
          <w:sz w:val="22"/>
          <w:szCs w:val="22"/>
        </w:rPr>
        <w:t xml:space="preserve">Dle potřeby lze grafickou část doplnit dalšími výkresy a schématy. </w:t>
      </w:r>
    </w:p>
    <w:p w:rsidR="00137B81" w:rsidRPr="00115440" w:rsidRDefault="00137B81" w:rsidP="00115440">
      <w:pPr>
        <w:spacing w:line="259" w:lineRule="auto"/>
        <w:jc w:val="both"/>
        <w:rPr>
          <w:rFonts w:asciiTheme="minorHAnsi" w:hAnsiTheme="minorHAnsi"/>
          <w:sz w:val="22"/>
          <w:szCs w:val="22"/>
        </w:rPr>
      </w:pPr>
      <w:r w:rsidRPr="00115440">
        <w:rPr>
          <w:rFonts w:asciiTheme="minorHAnsi" w:hAnsiTheme="minorHAnsi"/>
          <w:sz w:val="22"/>
          <w:szCs w:val="22"/>
        </w:rPr>
        <w:t xml:space="preserve"> </w:t>
      </w:r>
    </w:p>
    <w:p w:rsidR="00137B81" w:rsidRDefault="00137B81" w:rsidP="00137B81">
      <w:pPr>
        <w:spacing w:after="84" w:line="259" w:lineRule="auto"/>
      </w:pPr>
      <w:r>
        <w:t xml:space="preserve"> </w:t>
      </w:r>
    </w:p>
    <w:p w:rsidR="0092710D" w:rsidRDefault="0092710D" w:rsidP="0092710D">
      <w:pPr>
        <w:pStyle w:val="Cislovani4text"/>
        <w:rPr>
          <w:lang w:val="cs-CZ"/>
        </w:rPr>
      </w:pPr>
      <w:proofErr w:type="gramStart"/>
      <w:r>
        <w:rPr>
          <w:lang w:val="cs-CZ"/>
        </w:rPr>
        <w:t>4.2. návrh</w:t>
      </w:r>
      <w:proofErr w:type="gramEnd"/>
      <w:r>
        <w:rPr>
          <w:lang w:val="cs-CZ"/>
        </w:rPr>
        <w:t xml:space="preserve"> územní studie krajiny</w:t>
      </w:r>
    </w:p>
    <w:p w:rsidR="0092710D" w:rsidRPr="00115440" w:rsidRDefault="0092710D" w:rsidP="0092710D">
      <w:pPr>
        <w:pStyle w:val="Cislovani4text"/>
        <w:rPr>
          <w:lang w:val="cs-CZ"/>
        </w:rPr>
      </w:pPr>
    </w:p>
    <w:p w:rsidR="00137B81" w:rsidRPr="0092710D" w:rsidRDefault="00137B81" w:rsidP="0092710D">
      <w:pPr>
        <w:spacing w:after="4" w:line="263" w:lineRule="auto"/>
        <w:ind w:left="-5"/>
        <w:jc w:val="both"/>
        <w:rPr>
          <w:rFonts w:asciiTheme="minorHAnsi" w:hAnsiTheme="minorHAnsi"/>
          <w:sz w:val="22"/>
          <w:szCs w:val="22"/>
        </w:rPr>
      </w:pPr>
      <w:r w:rsidRPr="0092710D">
        <w:rPr>
          <w:rFonts w:asciiTheme="minorHAnsi" w:hAnsiTheme="minorHAnsi"/>
          <w:b/>
          <w:sz w:val="22"/>
          <w:szCs w:val="22"/>
        </w:rPr>
        <w:t xml:space="preserve">Textová část </w:t>
      </w:r>
    </w:p>
    <w:p w:rsidR="0092710D"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 xml:space="preserve">Textová část bude členěna takto: </w:t>
      </w:r>
    </w:p>
    <w:p w:rsidR="00137B81" w:rsidRPr="0092710D" w:rsidRDefault="00137B81" w:rsidP="0092710D">
      <w:pPr>
        <w:numPr>
          <w:ilvl w:val="0"/>
          <w:numId w:val="7"/>
        </w:numPr>
        <w:suppressAutoHyphens w:val="0"/>
        <w:spacing w:after="5" w:line="269" w:lineRule="auto"/>
        <w:ind w:hanging="259"/>
        <w:jc w:val="both"/>
        <w:rPr>
          <w:rFonts w:asciiTheme="minorHAnsi" w:hAnsiTheme="minorHAnsi"/>
          <w:sz w:val="22"/>
          <w:szCs w:val="22"/>
        </w:rPr>
      </w:pPr>
      <w:r w:rsidRPr="0092710D">
        <w:rPr>
          <w:rFonts w:asciiTheme="minorHAnsi" w:hAnsiTheme="minorHAnsi"/>
          <w:sz w:val="22"/>
          <w:szCs w:val="22"/>
        </w:rPr>
        <w:t xml:space="preserve">Stanovení cílové vize krajiny </w:t>
      </w:r>
    </w:p>
    <w:p w:rsidR="00137B81" w:rsidRPr="0092710D" w:rsidRDefault="00137B81" w:rsidP="0092710D">
      <w:pPr>
        <w:numPr>
          <w:ilvl w:val="0"/>
          <w:numId w:val="7"/>
        </w:numPr>
        <w:suppressAutoHyphens w:val="0"/>
        <w:spacing w:after="5" w:line="269" w:lineRule="auto"/>
        <w:ind w:hanging="259"/>
        <w:jc w:val="both"/>
        <w:rPr>
          <w:rFonts w:asciiTheme="minorHAnsi" w:hAnsiTheme="minorHAnsi"/>
          <w:sz w:val="22"/>
          <w:szCs w:val="22"/>
        </w:rPr>
      </w:pPr>
      <w:r w:rsidRPr="0092710D">
        <w:rPr>
          <w:rFonts w:asciiTheme="minorHAnsi" w:hAnsiTheme="minorHAnsi"/>
          <w:sz w:val="22"/>
          <w:szCs w:val="22"/>
        </w:rPr>
        <w:t xml:space="preserve">Návrh ochrany a rozvoje hodnot krajiny a využití krajinných potenciálů </w:t>
      </w:r>
    </w:p>
    <w:p w:rsidR="00137B81" w:rsidRPr="0092710D" w:rsidRDefault="00137B81" w:rsidP="0092710D">
      <w:pPr>
        <w:numPr>
          <w:ilvl w:val="0"/>
          <w:numId w:val="7"/>
        </w:numPr>
        <w:suppressAutoHyphens w:val="0"/>
        <w:spacing w:after="5" w:line="269" w:lineRule="auto"/>
        <w:ind w:hanging="259"/>
        <w:jc w:val="both"/>
        <w:rPr>
          <w:rFonts w:asciiTheme="minorHAnsi" w:hAnsiTheme="minorHAnsi"/>
          <w:sz w:val="22"/>
          <w:szCs w:val="22"/>
        </w:rPr>
      </w:pPr>
      <w:r w:rsidRPr="0092710D">
        <w:rPr>
          <w:rFonts w:asciiTheme="minorHAnsi" w:hAnsiTheme="minorHAnsi"/>
          <w:sz w:val="22"/>
          <w:szCs w:val="22"/>
        </w:rPr>
        <w:t xml:space="preserve">Návrh řešení potřeb člověka v krajině </w:t>
      </w:r>
    </w:p>
    <w:p w:rsidR="00137B81" w:rsidRPr="0092710D" w:rsidRDefault="00137B81" w:rsidP="0092710D">
      <w:pPr>
        <w:numPr>
          <w:ilvl w:val="0"/>
          <w:numId w:val="7"/>
        </w:numPr>
        <w:suppressAutoHyphens w:val="0"/>
        <w:spacing w:after="5" w:line="269" w:lineRule="auto"/>
        <w:ind w:hanging="259"/>
        <w:jc w:val="both"/>
        <w:rPr>
          <w:rFonts w:asciiTheme="minorHAnsi" w:hAnsiTheme="minorHAnsi"/>
          <w:sz w:val="22"/>
          <w:szCs w:val="22"/>
        </w:rPr>
      </w:pPr>
      <w:r w:rsidRPr="0092710D">
        <w:rPr>
          <w:rFonts w:asciiTheme="minorHAnsi" w:hAnsiTheme="minorHAnsi"/>
          <w:sz w:val="22"/>
          <w:szCs w:val="22"/>
        </w:rPr>
        <w:t xml:space="preserve">Návrh řešení problémů, snižování ohrožení a předcházení rizikům v krajině </w:t>
      </w:r>
    </w:p>
    <w:p w:rsidR="00137B81" w:rsidRPr="0092710D" w:rsidRDefault="00137B81" w:rsidP="0092710D">
      <w:pPr>
        <w:numPr>
          <w:ilvl w:val="0"/>
          <w:numId w:val="7"/>
        </w:numPr>
        <w:suppressAutoHyphens w:val="0"/>
        <w:spacing w:after="5" w:line="269" w:lineRule="auto"/>
        <w:ind w:hanging="259"/>
        <w:jc w:val="both"/>
        <w:rPr>
          <w:rFonts w:asciiTheme="minorHAnsi" w:hAnsiTheme="minorHAnsi"/>
          <w:sz w:val="22"/>
          <w:szCs w:val="22"/>
        </w:rPr>
      </w:pPr>
      <w:r w:rsidRPr="0092710D">
        <w:rPr>
          <w:rFonts w:asciiTheme="minorHAnsi" w:hAnsiTheme="minorHAnsi"/>
          <w:sz w:val="22"/>
          <w:szCs w:val="22"/>
        </w:rPr>
        <w:t xml:space="preserve">Členění území na krajinné okrsky, pro něž se stanoví: </w:t>
      </w:r>
    </w:p>
    <w:p w:rsidR="00137B81" w:rsidRPr="0092710D" w:rsidRDefault="00137B81" w:rsidP="0092710D">
      <w:pPr>
        <w:tabs>
          <w:tab w:val="center" w:pos="708"/>
          <w:tab w:val="center" w:pos="2730"/>
        </w:tabs>
        <w:ind w:left="-15"/>
        <w:jc w:val="both"/>
        <w:rPr>
          <w:rFonts w:asciiTheme="minorHAnsi" w:hAnsiTheme="minorHAnsi"/>
          <w:sz w:val="22"/>
          <w:szCs w:val="22"/>
        </w:rPr>
      </w:pPr>
      <w:r w:rsidRPr="0092710D">
        <w:rPr>
          <w:rFonts w:asciiTheme="minorHAnsi" w:hAnsiTheme="minorHAnsi"/>
          <w:sz w:val="22"/>
          <w:szCs w:val="22"/>
        </w:rPr>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Rámcové podmínky využití </w:t>
      </w:r>
    </w:p>
    <w:p w:rsidR="00137B81" w:rsidRPr="0092710D" w:rsidRDefault="00137B81" w:rsidP="0092710D">
      <w:pPr>
        <w:tabs>
          <w:tab w:val="center" w:pos="708"/>
          <w:tab w:val="center" w:pos="3085"/>
        </w:tabs>
        <w:ind w:left="-15"/>
        <w:jc w:val="both"/>
        <w:rPr>
          <w:rFonts w:asciiTheme="minorHAnsi" w:hAnsiTheme="minorHAnsi"/>
          <w:sz w:val="22"/>
          <w:szCs w:val="22"/>
        </w:rPr>
      </w:pPr>
      <w:r w:rsidRPr="0092710D">
        <w:rPr>
          <w:rFonts w:asciiTheme="minorHAnsi" w:hAnsiTheme="minorHAnsi"/>
          <w:sz w:val="22"/>
          <w:szCs w:val="22"/>
        </w:rPr>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Rámcová doporučení pro opatření </w:t>
      </w:r>
    </w:p>
    <w:p w:rsidR="00137B81" w:rsidRPr="0092710D" w:rsidRDefault="00137B81" w:rsidP="0092710D">
      <w:pPr>
        <w:spacing w:line="259" w:lineRule="auto"/>
        <w:jc w:val="both"/>
        <w:rPr>
          <w:rFonts w:asciiTheme="minorHAnsi" w:hAnsiTheme="minorHAnsi"/>
          <w:sz w:val="22"/>
          <w:szCs w:val="22"/>
        </w:rPr>
      </w:pPr>
      <w:r w:rsidRPr="0092710D">
        <w:rPr>
          <w:rFonts w:asciiTheme="minorHAnsi" w:hAnsiTheme="minorHAnsi"/>
          <w:sz w:val="22"/>
          <w:szCs w:val="22"/>
        </w:rPr>
        <w:t xml:space="preserve"> </w:t>
      </w:r>
      <w:r w:rsidRPr="0092710D">
        <w:rPr>
          <w:rFonts w:asciiTheme="minorHAnsi" w:hAnsiTheme="minorHAnsi"/>
          <w:sz w:val="22"/>
          <w:szCs w:val="22"/>
        </w:rPr>
        <w:tab/>
        <w:t xml:space="preserve"> </w:t>
      </w:r>
    </w:p>
    <w:p w:rsidR="00137B81" w:rsidRPr="0092710D" w:rsidRDefault="00137B81" w:rsidP="0092710D">
      <w:pPr>
        <w:numPr>
          <w:ilvl w:val="0"/>
          <w:numId w:val="7"/>
        </w:numPr>
        <w:suppressAutoHyphens w:val="0"/>
        <w:spacing w:after="4" w:line="267" w:lineRule="auto"/>
        <w:ind w:hanging="259"/>
        <w:jc w:val="both"/>
        <w:rPr>
          <w:rFonts w:asciiTheme="minorHAnsi" w:hAnsiTheme="minorHAnsi"/>
          <w:sz w:val="22"/>
          <w:szCs w:val="22"/>
        </w:rPr>
      </w:pPr>
      <w:r w:rsidRPr="0092710D">
        <w:rPr>
          <w:rFonts w:asciiTheme="minorHAnsi" w:hAnsiTheme="minorHAnsi"/>
          <w:sz w:val="22"/>
          <w:szCs w:val="22"/>
          <w:u w:val="single" w:color="000000"/>
        </w:rPr>
        <w:t>Závěr bude obsahovat</w:t>
      </w:r>
      <w:r w:rsidRPr="0092710D">
        <w:rPr>
          <w:rFonts w:asciiTheme="minorHAnsi" w:hAnsiTheme="minorHAnsi"/>
          <w:sz w:val="22"/>
          <w:szCs w:val="22"/>
        </w:rPr>
        <w:t xml:space="preserve">: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Souhrnné doporučení pro zohlednění návrhu v územně plánovací dokumentaci, včetně návrhů změn stávající územně plánovací dokumentace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Souhrnné doporučení pro zohlednění návrhu při činnosti orgánů veřejné správy a dalších subjektů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Přehled jevů doporučených k doplnění do územně analytických podkladů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Souhrnné doporučení pro řešení územních problémů, které nelze vyřešit v rozsahu a podrobnosti ÚSK </w:t>
      </w:r>
    </w:p>
    <w:p w:rsidR="00137B81" w:rsidRPr="0092710D" w:rsidRDefault="00137B81" w:rsidP="0092710D">
      <w:pPr>
        <w:spacing w:after="14"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spacing w:line="259" w:lineRule="auto"/>
        <w:jc w:val="both"/>
        <w:rPr>
          <w:rFonts w:asciiTheme="minorHAnsi" w:hAnsiTheme="minorHAnsi"/>
          <w:sz w:val="22"/>
          <w:szCs w:val="22"/>
        </w:rPr>
      </w:pPr>
      <w:r w:rsidRPr="0092710D">
        <w:rPr>
          <w:rFonts w:asciiTheme="minorHAnsi" w:hAnsiTheme="minorHAnsi"/>
          <w:b/>
          <w:sz w:val="22"/>
          <w:szCs w:val="22"/>
          <w:u w:val="single" w:color="000000"/>
        </w:rPr>
        <w:t>Všechny části závěru budou doplněny odůvodněním</w:t>
      </w:r>
      <w:r w:rsidRPr="0092710D">
        <w:rPr>
          <w:rFonts w:asciiTheme="minorHAnsi" w:hAnsiTheme="minorHAnsi"/>
          <w:sz w:val="22"/>
          <w:szCs w:val="22"/>
        </w:rPr>
        <w:t xml:space="preserve">. </w:t>
      </w:r>
    </w:p>
    <w:p w:rsidR="00137B81" w:rsidRPr="0092710D" w:rsidRDefault="00137B81" w:rsidP="0092710D">
      <w:pPr>
        <w:spacing w:after="18" w:line="259" w:lineRule="auto"/>
        <w:jc w:val="both"/>
        <w:rPr>
          <w:rFonts w:asciiTheme="minorHAnsi" w:hAnsiTheme="minorHAnsi"/>
          <w:sz w:val="22"/>
          <w:szCs w:val="22"/>
        </w:rPr>
      </w:pPr>
      <w:r w:rsidRPr="0092710D">
        <w:rPr>
          <w:rFonts w:asciiTheme="minorHAnsi" w:hAnsiTheme="minorHAnsi"/>
          <w:b/>
          <w:sz w:val="22"/>
          <w:szCs w:val="22"/>
        </w:rPr>
        <w:t xml:space="preserve"> </w:t>
      </w:r>
    </w:p>
    <w:p w:rsidR="00137B81" w:rsidRPr="0092710D" w:rsidRDefault="00137B81" w:rsidP="0092710D">
      <w:pPr>
        <w:spacing w:after="4" w:line="263" w:lineRule="auto"/>
        <w:ind w:left="-5"/>
        <w:jc w:val="both"/>
        <w:rPr>
          <w:rFonts w:asciiTheme="minorHAnsi" w:hAnsiTheme="minorHAnsi"/>
          <w:sz w:val="22"/>
          <w:szCs w:val="22"/>
        </w:rPr>
      </w:pPr>
      <w:r w:rsidRPr="0092710D">
        <w:rPr>
          <w:rFonts w:asciiTheme="minorHAnsi" w:hAnsiTheme="minorHAnsi"/>
          <w:b/>
          <w:sz w:val="22"/>
          <w:szCs w:val="22"/>
        </w:rPr>
        <w:t xml:space="preserve">Grafická část </w:t>
      </w:r>
    </w:p>
    <w:p w:rsidR="0092710D"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 xml:space="preserve">Grafická část bude obsahovat: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Hlavní výkres, který bude zejména obsahovat: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1 : 25 000 </w:t>
      </w:r>
    </w:p>
    <w:p w:rsidR="00137B81" w:rsidRPr="0092710D" w:rsidRDefault="00137B81" w:rsidP="0092710D">
      <w:pPr>
        <w:tabs>
          <w:tab w:val="center" w:pos="708"/>
          <w:tab w:val="center" w:pos="2975"/>
        </w:tabs>
        <w:ind w:left="-15"/>
        <w:jc w:val="both"/>
        <w:rPr>
          <w:rFonts w:asciiTheme="minorHAnsi" w:hAnsiTheme="minorHAnsi"/>
          <w:sz w:val="22"/>
          <w:szCs w:val="22"/>
        </w:rPr>
      </w:pPr>
      <w:r w:rsidRPr="0092710D">
        <w:rPr>
          <w:rFonts w:asciiTheme="minorHAnsi" w:hAnsiTheme="minorHAnsi"/>
          <w:sz w:val="22"/>
          <w:szCs w:val="22"/>
        </w:rPr>
        <w:t xml:space="preserve">Zpřesněné vymezení typů krajin </w:t>
      </w:r>
    </w:p>
    <w:p w:rsidR="00137B81" w:rsidRPr="0092710D" w:rsidRDefault="00137B81" w:rsidP="0092710D">
      <w:pPr>
        <w:tabs>
          <w:tab w:val="center" w:pos="708"/>
          <w:tab w:val="center" w:pos="3043"/>
        </w:tabs>
        <w:jc w:val="both"/>
        <w:rPr>
          <w:rFonts w:asciiTheme="minorHAnsi" w:hAnsiTheme="minorHAnsi"/>
          <w:sz w:val="22"/>
          <w:szCs w:val="22"/>
        </w:rPr>
      </w:pPr>
      <w:r w:rsidRPr="0092710D">
        <w:rPr>
          <w:rFonts w:asciiTheme="minorHAnsi" w:hAnsiTheme="minorHAnsi"/>
          <w:sz w:val="22"/>
          <w:szCs w:val="22"/>
        </w:rPr>
        <w:t xml:space="preserve">Členění území na krajinné okrsky </w:t>
      </w:r>
    </w:p>
    <w:p w:rsidR="00137B81" w:rsidRPr="0092710D" w:rsidRDefault="00137B81" w:rsidP="0092710D">
      <w:pPr>
        <w:jc w:val="both"/>
        <w:rPr>
          <w:rFonts w:asciiTheme="minorHAnsi" w:hAnsiTheme="minorHAnsi"/>
          <w:sz w:val="22"/>
          <w:szCs w:val="22"/>
        </w:rPr>
      </w:pPr>
      <w:r w:rsidRPr="0092710D">
        <w:rPr>
          <w:rFonts w:asciiTheme="minorHAnsi" w:hAnsiTheme="minorHAnsi"/>
          <w:sz w:val="22"/>
          <w:szCs w:val="22"/>
        </w:rPr>
        <w:t xml:space="preserve">Graficky zobrazitelné součásti návrhu ochrany a rozvoje hodnot krajiny a využití krajinných potenciálů </w:t>
      </w:r>
    </w:p>
    <w:p w:rsidR="00137B81" w:rsidRPr="0092710D" w:rsidRDefault="00137B81" w:rsidP="0092710D">
      <w:pPr>
        <w:spacing w:after="3" w:line="276" w:lineRule="auto"/>
        <w:ind w:left="-5" w:right="113"/>
        <w:jc w:val="both"/>
        <w:rPr>
          <w:rFonts w:asciiTheme="minorHAnsi" w:hAnsiTheme="minorHAnsi"/>
          <w:sz w:val="22"/>
          <w:szCs w:val="22"/>
        </w:rPr>
      </w:pPr>
      <w:r w:rsidRPr="0092710D">
        <w:rPr>
          <w:rFonts w:asciiTheme="minorHAnsi" w:hAnsiTheme="minorHAnsi"/>
          <w:sz w:val="22"/>
          <w:szCs w:val="22"/>
        </w:rPr>
        <w:t xml:space="preserve">Graficky zobrazitelné součásti návrhu řešení potřeb člověka v krajině  </w:t>
      </w:r>
      <w:r w:rsidRPr="0092710D">
        <w:rPr>
          <w:rFonts w:asciiTheme="minorHAnsi" w:hAnsiTheme="minorHAnsi"/>
          <w:sz w:val="22"/>
          <w:szCs w:val="22"/>
        </w:rPr>
        <w:tab/>
        <w:t xml:space="preserve"> </w:t>
      </w:r>
      <w:r w:rsidRPr="0092710D">
        <w:rPr>
          <w:rFonts w:asciiTheme="minorHAnsi" w:hAnsiTheme="minorHAnsi"/>
          <w:sz w:val="22"/>
          <w:szCs w:val="22"/>
        </w:rPr>
        <w:tab/>
      </w:r>
    </w:p>
    <w:p w:rsidR="00137B81" w:rsidRPr="0092710D" w:rsidRDefault="00137B81" w:rsidP="0092710D">
      <w:pPr>
        <w:spacing w:after="3" w:line="276" w:lineRule="auto"/>
        <w:ind w:left="-5" w:right="113"/>
        <w:jc w:val="both"/>
        <w:rPr>
          <w:rFonts w:asciiTheme="minorHAnsi" w:hAnsiTheme="minorHAnsi"/>
          <w:sz w:val="22"/>
          <w:szCs w:val="22"/>
        </w:rPr>
      </w:pPr>
      <w:r w:rsidRPr="0092710D">
        <w:rPr>
          <w:rFonts w:asciiTheme="minorHAnsi" w:hAnsiTheme="minorHAnsi"/>
          <w:sz w:val="22"/>
          <w:szCs w:val="22"/>
        </w:rPr>
        <w:t xml:space="preserve">Graficky zobrazitelné součásti návrhu řešení problémů, snižování ohrožení a předcházení rizikům v krajině </w:t>
      </w:r>
    </w:p>
    <w:p w:rsidR="00137B81" w:rsidRPr="0092710D" w:rsidRDefault="00137B81" w:rsidP="0092710D">
      <w:pPr>
        <w:tabs>
          <w:tab w:val="center" w:pos="708"/>
          <w:tab w:val="center" w:pos="4294"/>
        </w:tabs>
        <w:ind w:left="-15"/>
        <w:jc w:val="both"/>
        <w:rPr>
          <w:rFonts w:asciiTheme="minorHAnsi" w:hAnsiTheme="minorHAnsi"/>
          <w:sz w:val="22"/>
          <w:szCs w:val="22"/>
        </w:rPr>
      </w:pPr>
      <w:r w:rsidRPr="0092710D">
        <w:rPr>
          <w:rFonts w:asciiTheme="minorHAnsi" w:hAnsiTheme="minorHAnsi"/>
          <w:sz w:val="22"/>
          <w:szCs w:val="22"/>
        </w:rPr>
        <w:t xml:space="preserve">Graficky zobrazitelné součásti rámcových podmínek využití </w:t>
      </w:r>
    </w:p>
    <w:p w:rsidR="00137B81" w:rsidRPr="0092710D" w:rsidRDefault="00137B81" w:rsidP="0092710D">
      <w:pPr>
        <w:tabs>
          <w:tab w:val="center" w:pos="708"/>
          <w:tab w:val="center" w:pos="4646"/>
        </w:tabs>
        <w:ind w:left="-15"/>
        <w:jc w:val="both"/>
        <w:rPr>
          <w:rFonts w:asciiTheme="minorHAnsi" w:hAnsiTheme="minorHAnsi"/>
          <w:sz w:val="22"/>
          <w:szCs w:val="22"/>
        </w:rPr>
      </w:pPr>
      <w:r w:rsidRPr="0092710D">
        <w:rPr>
          <w:rFonts w:asciiTheme="minorHAnsi" w:hAnsiTheme="minorHAnsi"/>
          <w:sz w:val="22"/>
          <w:szCs w:val="22"/>
        </w:rPr>
        <w:t xml:space="preserve">Graficky zobrazitelné součásti rámcových doporučení pro opatření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Výkres vymezení navržených změn ve využívání ploch  </w:t>
      </w:r>
      <w:r w:rsidRPr="0092710D">
        <w:rPr>
          <w:rFonts w:asciiTheme="minorHAnsi" w:hAnsiTheme="minorHAnsi"/>
          <w:sz w:val="22"/>
          <w:szCs w:val="22"/>
        </w:rPr>
        <w:tab/>
        <w:t xml:space="preserve"> </w:t>
      </w:r>
      <w:r w:rsidRPr="0092710D">
        <w:rPr>
          <w:rFonts w:asciiTheme="minorHAnsi" w:hAnsiTheme="minorHAnsi"/>
          <w:sz w:val="22"/>
          <w:szCs w:val="22"/>
        </w:rPr>
        <w:tab/>
      </w:r>
      <w:r w:rsidRPr="0092710D">
        <w:rPr>
          <w:rFonts w:asciiTheme="minorHAnsi" w:hAnsiTheme="minorHAnsi"/>
          <w:sz w:val="22"/>
          <w:szCs w:val="22"/>
        </w:rPr>
        <w:tab/>
        <w:t xml:space="preserve">1 : 25 000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t xml:space="preserve">Výkres jevů navržených na doplnění ÚAP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r>
      <w:r w:rsidR="0092710D">
        <w:rPr>
          <w:rFonts w:asciiTheme="minorHAnsi" w:hAnsiTheme="minorHAnsi"/>
          <w:sz w:val="22"/>
          <w:szCs w:val="22"/>
        </w:rPr>
        <w:tab/>
      </w:r>
      <w:r w:rsidRPr="0092710D">
        <w:rPr>
          <w:rFonts w:asciiTheme="minorHAnsi" w:hAnsiTheme="minorHAnsi"/>
          <w:sz w:val="22"/>
          <w:szCs w:val="22"/>
        </w:rPr>
        <w:t xml:space="preserve">1 : 25 000 </w:t>
      </w:r>
    </w:p>
    <w:p w:rsidR="00137B81" w:rsidRPr="0092710D" w:rsidRDefault="00137B81" w:rsidP="0092710D">
      <w:pPr>
        <w:numPr>
          <w:ilvl w:val="0"/>
          <w:numId w:val="8"/>
        </w:numPr>
        <w:suppressAutoHyphens w:val="0"/>
        <w:spacing w:after="5" w:line="269" w:lineRule="auto"/>
        <w:ind w:hanging="197"/>
        <w:jc w:val="both"/>
        <w:rPr>
          <w:rFonts w:asciiTheme="minorHAnsi" w:hAnsiTheme="minorHAnsi"/>
          <w:sz w:val="22"/>
          <w:szCs w:val="22"/>
        </w:rPr>
      </w:pPr>
      <w:r w:rsidRPr="0092710D">
        <w:rPr>
          <w:rFonts w:asciiTheme="minorHAnsi" w:hAnsiTheme="minorHAnsi"/>
          <w:sz w:val="22"/>
          <w:szCs w:val="22"/>
        </w:rPr>
        <w:lastRenderedPageBreak/>
        <w:t xml:space="preserve">Přehledný výkres celkového řešení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t xml:space="preserve"> </w:t>
      </w:r>
      <w:r w:rsidRPr="0092710D">
        <w:rPr>
          <w:rFonts w:asciiTheme="minorHAnsi" w:hAnsiTheme="minorHAnsi"/>
          <w:sz w:val="22"/>
          <w:szCs w:val="22"/>
        </w:rPr>
        <w:tab/>
      </w:r>
      <w:r w:rsidR="0092710D">
        <w:rPr>
          <w:rFonts w:asciiTheme="minorHAnsi" w:hAnsiTheme="minorHAnsi"/>
          <w:sz w:val="22"/>
          <w:szCs w:val="22"/>
        </w:rPr>
        <w:tab/>
      </w:r>
      <w:r w:rsidRPr="0092710D">
        <w:rPr>
          <w:rFonts w:asciiTheme="minorHAnsi" w:hAnsiTheme="minorHAnsi"/>
          <w:sz w:val="22"/>
          <w:szCs w:val="22"/>
        </w:rPr>
        <w:t xml:space="preserve">1 : 25 000  </w:t>
      </w:r>
    </w:p>
    <w:p w:rsidR="00137B81" w:rsidRPr="0092710D" w:rsidRDefault="00137B81" w:rsidP="0092710D">
      <w:pPr>
        <w:spacing w:after="16"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 xml:space="preserve">Dle potřeby lze grafickou část doplnit dalšími výkresy a schématy. </w:t>
      </w:r>
    </w:p>
    <w:p w:rsidR="00137B81" w:rsidRPr="0092710D" w:rsidRDefault="00137B81" w:rsidP="0092710D">
      <w:pPr>
        <w:spacing w:after="35" w:line="259" w:lineRule="auto"/>
        <w:jc w:val="both"/>
        <w:rPr>
          <w:rFonts w:asciiTheme="minorHAnsi" w:hAnsiTheme="minorHAnsi"/>
          <w:sz w:val="22"/>
          <w:szCs w:val="22"/>
        </w:rPr>
      </w:pPr>
      <w:r w:rsidRPr="0092710D">
        <w:rPr>
          <w:rFonts w:asciiTheme="minorHAnsi" w:hAnsiTheme="minorHAnsi"/>
          <w:b/>
          <w:color w:val="FF0000"/>
          <w:sz w:val="22"/>
          <w:szCs w:val="22"/>
        </w:rPr>
        <w:t xml:space="preserve"> </w:t>
      </w:r>
    </w:p>
    <w:p w:rsidR="00137B81" w:rsidRDefault="00137B81" w:rsidP="00137B81">
      <w:pPr>
        <w:spacing w:after="21" w:line="259" w:lineRule="auto"/>
      </w:pPr>
      <w:r>
        <w:rPr>
          <w:sz w:val="28"/>
        </w:rPr>
        <w:t xml:space="preserve"> </w:t>
      </w:r>
    </w:p>
    <w:p w:rsidR="0092710D" w:rsidRDefault="0092710D" w:rsidP="0092710D">
      <w:pPr>
        <w:pStyle w:val="Cislovani4text"/>
        <w:rPr>
          <w:sz w:val="24"/>
          <w:szCs w:val="24"/>
        </w:rPr>
      </w:pPr>
    </w:p>
    <w:p w:rsidR="0092710D" w:rsidRDefault="0092710D" w:rsidP="0092710D">
      <w:pPr>
        <w:pStyle w:val="Cislovani4text"/>
        <w:rPr>
          <w:sz w:val="24"/>
          <w:szCs w:val="24"/>
          <w:lang w:val="cs-CZ"/>
        </w:rPr>
      </w:pPr>
      <w:r>
        <w:rPr>
          <w:sz w:val="24"/>
          <w:szCs w:val="24"/>
        </w:rPr>
        <w:t>5</w:t>
      </w:r>
      <w:r w:rsidRPr="00137B81">
        <w:rPr>
          <w:sz w:val="24"/>
          <w:szCs w:val="24"/>
        </w:rPr>
        <w:t xml:space="preserve">. </w:t>
      </w:r>
      <w:r>
        <w:rPr>
          <w:sz w:val="24"/>
          <w:szCs w:val="24"/>
          <w:lang w:val="cs-CZ"/>
        </w:rPr>
        <w:t xml:space="preserve">další </w:t>
      </w:r>
      <w:r w:rsidRPr="00137B81">
        <w:rPr>
          <w:sz w:val="24"/>
          <w:szCs w:val="24"/>
        </w:rPr>
        <w:t xml:space="preserve">Požadavky </w:t>
      </w:r>
    </w:p>
    <w:p w:rsidR="00137B81" w:rsidRDefault="00137B81" w:rsidP="00137B81">
      <w:pPr>
        <w:spacing w:after="17" w:line="259" w:lineRule="auto"/>
      </w:pPr>
      <w:r>
        <w:t xml:space="preserve"> </w:t>
      </w:r>
    </w:p>
    <w:p w:rsidR="0092710D" w:rsidRDefault="0092710D" w:rsidP="00137B81">
      <w:pPr>
        <w:spacing w:after="17" w:line="259" w:lineRule="auto"/>
      </w:pPr>
    </w:p>
    <w:p w:rsidR="00137B81" w:rsidRPr="0092710D" w:rsidRDefault="00137B81" w:rsidP="0092710D">
      <w:pPr>
        <w:numPr>
          <w:ilvl w:val="0"/>
          <w:numId w:val="9"/>
        </w:numPr>
        <w:suppressAutoHyphens w:val="0"/>
        <w:spacing w:after="5" w:line="269" w:lineRule="auto"/>
        <w:ind w:hanging="708"/>
        <w:jc w:val="both"/>
        <w:rPr>
          <w:rFonts w:asciiTheme="minorHAnsi" w:hAnsiTheme="minorHAnsi"/>
          <w:sz w:val="22"/>
          <w:szCs w:val="22"/>
        </w:rPr>
      </w:pPr>
      <w:r w:rsidRPr="0092710D">
        <w:rPr>
          <w:rFonts w:asciiTheme="minorHAnsi" w:hAnsiTheme="minorHAnsi"/>
          <w:sz w:val="22"/>
          <w:szCs w:val="22"/>
        </w:rPr>
        <w:t>Pracovní jednání a konzultace k rozpracovaným dop</w:t>
      </w:r>
      <w:r w:rsidR="0092710D">
        <w:rPr>
          <w:rFonts w:asciiTheme="minorHAnsi" w:hAnsiTheme="minorHAnsi"/>
          <w:sz w:val="22"/>
          <w:szCs w:val="22"/>
        </w:rPr>
        <w:t xml:space="preserve">lňujícím průzkumům a rozborům </w:t>
      </w:r>
      <w:r w:rsidRPr="0092710D">
        <w:rPr>
          <w:rFonts w:asciiTheme="minorHAnsi" w:hAnsiTheme="minorHAnsi"/>
          <w:sz w:val="22"/>
          <w:szCs w:val="22"/>
        </w:rPr>
        <w:t xml:space="preserve">se uskuteční dva v průběhu zpracování, a to po dohodě zadavatele se zhotovitelem </w:t>
      </w:r>
    </w:p>
    <w:p w:rsidR="00137B81" w:rsidRPr="0092710D" w:rsidRDefault="00137B81" w:rsidP="0092710D">
      <w:pPr>
        <w:numPr>
          <w:ilvl w:val="0"/>
          <w:numId w:val="9"/>
        </w:numPr>
        <w:suppressAutoHyphens w:val="0"/>
        <w:spacing w:after="5" w:line="269" w:lineRule="auto"/>
        <w:ind w:hanging="708"/>
        <w:jc w:val="both"/>
        <w:rPr>
          <w:rFonts w:asciiTheme="minorHAnsi" w:hAnsiTheme="minorHAnsi"/>
          <w:sz w:val="22"/>
          <w:szCs w:val="22"/>
        </w:rPr>
      </w:pPr>
      <w:r w:rsidRPr="0092710D">
        <w:rPr>
          <w:rFonts w:asciiTheme="minorHAnsi" w:hAnsiTheme="minorHAnsi"/>
          <w:sz w:val="22"/>
          <w:szCs w:val="22"/>
        </w:rPr>
        <w:t xml:space="preserve">Konzultační dny k rozpracovanému návrhu ÚSK (konceptu) se uskuteční minimálně dva v průběhu zpracování, a to po dohodě zadavatele se zhotovitelem </w:t>
      </w:r>
    </w:p>
    <w:p w:rsidR="00137B81" w:rsidRPr="0092710D" w:rsidRDefault="00137B81" w:rsidP="0092710D">
      <w:pPr>
        <w:spacing w:after="14"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numPr>
          <w:ilvl w:val="0"/>
          <w:numId w:val="9"/>
        </w:numPr>
        <w:suppressAutoHyphens w:val="0"/>
        <w:spacing w:after="5" w:line="269" w:lineRule="auto"/>
        <w:ind w:hanging="708"/>
        <w:jc w:val="both"/>
        <w:rPr>
          <w:rFonts w:asciiTheme="minorHAnsi" w:hAnsiTheme="minorHAnsi"/>
          <w:sz w:val="22"/>
          <w:szCs w:val="22"/>
        </w:rPr>
      </w:pPr>
      <w:r w:rsidRPr="0092710D">
        <w:rPr>
          <w:rFonts w:asciiTheme="minorHAnsi" w:hAnsiTheme="minorHAnsi"/>
          <w:sz w:val="22"/>
          <w:szCs w:val="22"/>
        </w:rPr>
        <w:t xml:space="preserve">Dílčí termíny jednotlivých etap: </w:t>
      </w:r>
    </w:p>
    <w:p w:rsidR="00137B81" w:rsidRPr="0092710D" w:rsidRDefault="00137B81" w:rsidP="0092710D">
      <w:pPr>
        <w:spacing w:after="18" w:line="259" w:lineRule="auto"/>
        <w:jc w:val="both"/>
        <w:rPr>
          <w:rFonts w:asciiTheme="minorHAnsi" w:hAnsiTheme="minorHAnsi"/>
          <w:sz w:val="22"/>
          <w:szCs w:val="22"/>
        </w:rPr>
      </w:pPr>
      <w:r w:rsidRPr="0092710D">
        <w:rPr>
          <w:rFonts w:asciiTheme="minorHAnsi" w:hAnsiTheme="minorHAnsi"/>
          <w:sz w:val="22"/>
          <w:szCs w:val="22"/>
        </w:rPr>
        <w:t xml:space="preserve"> </w:t>
      </w:r>
      <w:r w:rsidRPr="0092710D">
        <w:rPr>
          <w:rFonts w:asciiTheme="minorHAnsi" w:hAnsiTheme="minorHAnsi"/>
          <w:sz w:val="22"/>
          <w:szCs w:val="22"/>
        </w:rPr>
        <w:tab/>
        <w:t xml:space="preserve"> </w:t>
      </w:r>
    </w:p>
    <w:p w:rsidR="00137B81" w:rsidRPr="0092710D" w:rsidRDefault="00137B81" w:rsidP="0092710D">
      <w:pPr>
        <w:numPr>
          <w:ilvl w:val="1"/>
          <w:numId w:val="9"/>
        </w:numPr>
        <w:suppressAutoHyphens w:val="0"/>
        <w:spacing w:after="4" w:line="267" w:lineRule="auto"/>
        <w:ind w:hanging="307"/>
        <w:jc w:val="both"/>
        <w:rPr>
          <w:rFonts w:asciiTheme="minorHAnsi" w:hAnsiTheme="minorHAnsi"/>
          <w:sz w:val="22"/>
          <w:szCs w:val="22"/>
        </w:rPr>
      </w:pPr>
      <w:r w:rsidRPr="0092710D">
        <w:rPr>
          <w:rFonts w:asciiTheme="minorHAnsi" w:hAnsiTheme="minorHAnsi"/>
          <w:b/>
          <w:sz w:val="22"/>
          <w:szCs w:val="22"/>
        </w:rPr>
        <w:t xml:space="preserve">etapa </w:t>
      </w:r>
      <w:r w:rsidRPr="0092710D">
        <w:rPr>
          <w:rFonts w:asciiTheme="minorHAnsi" w:hAnsiTheme="minorHAnsi"/>
          <w:sz w:val="22"/>
          <w:szCs w:val="22"/>
        </w:rPr>
        <w:t xml:space="preserve">doplňující průzkumy a rozbory do </w:t>
      </w:r>
      <w:r w:rsidRPr="0092710D">
        <w:rPr>
          <w:rFonts w:asciiTheme="minorHAnsi" w:hAnsiTheme="minorHAnsi"/>
          <w:b/>
          <w:sz w:val="22"/>
          <w:szCs w:val="22"/>
        </w:rPr>
        <w:t>9</w:t>
      </w:r>
      <w:r w:rsidRPr="0092710D">
        <w:rPr>
          <w:rFonts w:asciiTheme="minorHAnsi" w:hAnsiTheme="minorHAnsi"/>
          <w:sz w:val="22"/>
          <w:szCs w:val="22"/>
        </w:rPr>
        <w:t xml:space="preserve"> měsíců od </w:t>
      </w:r>
      <w:r w:rsidRPr="0092710D">
        <w:rPr>
          <w:rFonts w:asciiTheme="minorHAnsi" w:hAnsiTheme="minorHAnsi"/>
          <w:sz w:val="22"/>
          <w:szCs w:val="22"/>
          <w:u w:val="single" w:color="000000"/>
        </w:rPr>
        <w:t>písemné výzvy</w:t>
      </w:r>
      <w:r w:rsidR="0092710D">
        <w:rPr>
          <w:rFonts w:asciiTheme="minorHAnsi" w:hAnsiTheme="minorHAnsi"/>
          <w:sz w:val="22"/>
          <w:szCs w:val="22"/>
        </w:rPr>
        <w:t xml:space="preserve"> </w:t>
      </w:r>
      <w:r w:rsidR="0092710D">
        <w:rPr>
          <w:rFonts w:asciiTheme="minorHAnsi" w:hAnsiTheme="minorHAnsi"/>
          <w:sz w:val="22"/>
          <w:szCs w:val="22"/>
          <w:u w:val="single" w:color="000000"/>
        </w:rPr>
        <w:t xml:space="preserve">zadavatele </w:t>
      </w:r>
      <w:r w:rsidRPr="0092710D">
        <w:rPr>
          <w:rFonts w:asciiTheme="minorHAnsi" w:hAnsiTheme="minorHAnsi"/>
          <w:sz w:val="22"/>
          <w:szCs w:val="22"/>
          <w:u w:val="single" w:color="000000"/>
        </w:rPr>
        <w:t>po rozhodnutí o přiznání dotace z IROP a státního rozpočtu – „Výzva č. 9 IROP</w:t>
      </w:r>
      <w:r w:rsidR="0092710D">
        <w:rPr>
          <w:rFonts w:asciiTheme="minorHAnsi" w:hAnsiTheme="minorHAnsi"/>
          <w:sz w:val="22"/>
          <w:szCs w:val="22"/>
          <w:u w:val="single" w:color="000000"/>
        </w:rPr>
        <w:t xml:space="preserve"> </w:t>
      </w:r>
      <w:r w:rsidRPr="0092710D">
        <w:rPr>
          <w:rFonts w:asciiTheme="minorHAnsi" w:hAnsiTheme="minorHAnsi"/>
          <w:sz w:val="22"/>
          <w:szCs w:val="22"/>
          <w:u w:val="single" w:color="000000"/>
        </w:rPr>
        <w:t>ze specifického cíle 3.3“</w:t>
      </w:r>
      <w:r w:rsidRPr="0092710D">
        <w:rPr>
          <w:rFonts w:asciiTheme="minorHAnsi" w:hAnsiTheme="minorHAnsi"/>
          <w:sz w:val="22"/>
          <w:szCs w:val="22"/>
        </w:rPr>
        <w:t xml:space="preserve"> </w:t>
      </w:r>
    </w:p>
    <w:p w:rsidR="00137B81" w:rsidRPr="0092710D" w:rsidRDefault="00137B81" w:rsidP="0092710D">
      <w:pPr>
        <w:spacing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numPr>
          <w:ilvl w:val="1"/>
          <w:numId w:val="9"/>
        </w:numPr>
        <w:suppressAutoHyphens w:val="0"/>
        <w:spacing w:after="5" w:line="269" w:lineRule="auto"/>
        <w:ind w:hanging="307"/>
        <w:jc w:val="both"/>
        <w:rPr>
          <w:rFonts w:asciiTheme="minorHAnsi" w:hAnsiTheme="minorHAnsi"/>
          <w:sz w:val="22"/>
          <w:szCs w:val="22"/>
        </w:rPr>
      </w:pPr>
      <w:r w:rsidRPr="0092710D">
        <w:rPr>
          <w:rFonts w:asciiTheme="minorHAnsi" w:hAnsiTheme="minorHAnsi"/>
          <w:b/>
          <w:sz w:val="22"/>
          <w:szCs w:val="22"/>
        </w:rPr>
        <w:t xml:space="preserve">etapa </w:t>
      </w:r>
      <w:r w:rsidRPr="0092710D">
        <w:rPr>
          <w:rFonts w:asciiTheme="minorHAnsi" w:hAnsiTheme="minorHAnsi"/>
          <w:sz w:val="22"/>
          <w:szCs w:val="22"/>
        </w:rPr>
        <w:t>návrh ÚSK ORP Kroměříž pro konzultace s v</w:t>
      </w:r>
      <w:r w:rsidR="0092710D">
        <w:rPr>
          <w:rFonts w:asciiTheme="minorHAnsi" w:hAnsiTheme="minorHAnsi"/>
          <w:sz w:val="22"/>
          <w:szCs w:val="22"/>
        </w:rPr>
        <w:t xml:space="preserve">ybranými orgány veřejné správy </w:t>
      </w:r>
      <w:r w:rsidRPr="0092710D">
        <w:rPr>
          <w:rFonts w:asciiTheme="minorHAnsi" w:hAnsiTheme="minorHAnsi"/>
          <w:sz w:val="22"/>
          <w:szCs w:val="22"/>
        </w:rPr>
        <w:t xml:space="preserve">a zástupci samosprávy dotčených obcí do </w:t>
      </w:r>
      <w:r w:rsidRPr="0092710D">
        <w:rPr>
          <w:rFonts w:asciiTheme="minorHAnsi" w:hAnsiTheme="minorHAnsi"/>
          <w:b/>
          <w:sz w:val="22"/>
          <w:szCs w:val="22"/>
        </w:rPr>
        <w:t>6</w:t>
      </w:r>
      <w:r w:rsidR="0092710D">
        <w:rPr>
          <w:rFonts w:asciiTheme="minorHAnsi" w:hAnsiTheme="minorHAnsi"/>
          <w:sz w:val="22"/>
          <w:szCs w:val="22"/>
        </w:rPr>
        <w:t xml:space="preserve"> měsíců od předání </w:t>
      </w:r>
      <w:r w:rsidRPr="0092710D">
        <w:rPr>
          <w:rFonts w:asciiTheme="minorHAnsi" w:hAnsiTheme="minorHAnsi"/>
          <w:sz w:val="22"/>
          <w:szCs w:val="22"/>
        </w:rPr>
        <w:t xml:space="preserve">požadavků zadavatele zhotoviteli z I. etapy, Viz kap. 3.1. </w:t>
      </w:r>
      <w:r w:rsidRPr="0092710D">
        <w:rPr>
          <w:rFonts w:asciiTheme="minorHAnsi" w:hAnsiTheme="minorHAnsi"/>
          <w:sz w:val="22"/>
          <w:szCs w:val="22"/>
          <w:u w:val="single" w:color="000000"/>
        </w:rPr>
        <w:t>Pořizovatel si vyhrazuje právo upřesnit, nejpozději do 60 dnů od předání doplňujících průzkumů a rozborů,</w:t>
      </w:r>
      <w:r w:rsidR="0092710D">
        <w:rPr>
          <w:rFonts w:asciiTheme="minorHAnsi" w:hAnsiTheme="minorHAnsi"/>
          <w:sz w:val="22"/>
          <w:szCs w:val="22"/>
        </w:rPr>
        <w:t xml:space="preserve"> </w:t>
      </w:r>
      <w:r w:rsidRPr="0092710D">
        <w:rPr>
          <w:rFonts w:asciiTheme="minorHAnsi" w:hAnsiTheme="minorHAnsi"/>
          <w:sz w:val="22"/>
          <w:szCs w:val="22"/>
          <w:u w:val="single" w:color="000000"/>
        </w:rPr>
        <w:t>požadavky na řešení územní studie.</w:t>
      </w:r>
      <w:r w:rsidRPr="0092710D">
        <w:rPr>
          <w:rFonts w:asciiTheme="minorHAnsi" w:hAnsiTheme="minorHAnsi"/>
          <w:sz w:val="22"/>
          <w:szCs w:val="22"/>
        </w:rPr>
        <w:t xml:space="preserve">  </w:t>
      </w:r>
    </w:p>
    <w:p w:rsidR="00137B81" w:rsidRPr="0092710D" w:rsidRDefault="00137B81" w:rsidP="0092710D">
      <w:pPr>
        <w:spacing w:after="6"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numPr>
          <w:ilvl w:val="1"/>
          <w:numId w:val="9"/>
        </w:numPr>
        <w:suppressAutoHyphens w:val="0"/>
        <w:spacing w:after="5" w:line="269" w:lineRule="auto"/>
        <w:ind w:hanging="307"/>
        <w:jc w:val="both"/>
        <w:rPr>
          <w:rFonts w:asciiTheme="minorHAnsi" w:hAnsiTheme="minorHAnsi"/>
          <w:sz w:val="22"/>
          <w:szCs w:val="22"/>
        </w:rPr>
      </w:pPr>
      <w:r w:rsidRPr="0092710D">
        <w:rPr>
          <w:rFonts w:asciiTheme="minorHAnsi" w:hAnsiTheme="minorHAnsi"/>
          <w:b/>
          <w:sz w:val="22"/>
          <w:szCs w:val="22"/>
        </w:rPr>
        <w:t xml:space="preserve">Etapa </w:t>
      </w:r>
      <w:r w:rsidRPr="0092710D">
        <w:rPr>
          <w:rFonts w:asciiTheme="minorHAnsi" w:hAnsiTheme="minorHAnsi"/>
          <w:sz w:val="22"/>
          <w:szCs w:val="22"/>
        </w:rPr>
        <w:t xml:space="preserve">ÚSK ORP Kroměříž upravená na základě závěrů z konzultací II. etapy do </w:t>
      </w:r>
      <w:r w:rsidRPr="0092710D">
        <w:rPr>
          <w:rFonts w:asciiTheme="minorHAnsi" w:hAnsiTheme="minorHAnsi"/>
          <w:b/>
          <w:sz w:val="22"/>
          <w:szCs w:val="22"/>
        </w:rPr>
        <w:t xml:space="preserve">3 </w:t>
      </w:r>
      <w:r w:rsidRPr="0092710D">
        <w:rPr>
          <w:rFonts w:asciiTheme="minorHAnsi" w:hAnsiTheme="minorHAnsi"/>
          <w:sz w:val="22"/>
          <w:szCs w:val="22"/>
        </w:rPr>
        <w:t xml:space="preserve">měsíců od předání podkladů zadavatele zhotoviteli. </w:t>
      </w:r>
    </w:p>
    <w:p w:rsidR="00137B81" w:rsidRPr="0092710D" w:rsidRDefault="00137B81" w:rsidP="0092710D">
      <w:pPr>
        <w:spacing w:after="17"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numPr>
          <w:ilvl w:val="0"/>
          <w:numId w:val="9"/>
        </w:numPr>
        <w:suppressAutoHyphens w:val="0"/>
        <w:spacing w:after="5" w:line="269" w:lineRule="auto"/>
        <w:ind w:hanging="708"/>
        <w:jc w:val="both"/>
        <w:rPr>
          <w:rFonts w:asciiTheme="minorHAnsi" w:hAnsiTheme="minorHAnsi"/>
          <w:sz w:val="22"/>
          <w:szCs w:val="22"/>
        </w:rPr>
      </w:pPr>
      <w:r w:rsidRPr="0092710D">
        <w:rPr>
          <w:rFonts w:asciiTheme="minorHAnsi" w:hAnsiTheme="minorHAnsi"/>
          <w:sz w:val="22"/>
          <w:szCs w:val="22"/>
        </w:rPr>
        <w:t>Termín odevzdání ÚSK ORP Kroměříž pro schválení mo</w:t>
      </w:r>
      <w:r w:rsidR="0092710D">
        <w:rPr>
          <w:rFonts w:asciiTheme="minorHAnsi" w:hAnsiTheme="minorHAnsi"/>
          <w:sz w:val="22"/>
          <w:szCs w:val="22"/>
        </w:rPr>
        <w:t>žnosti jejího využití a vložení</w:t>
      </w:r>
      <w:r w:rsidRPr="0092710D">
        <w:rPr>
          <w:rFonts w:asciiTheme="minorHAnsi" w:hAnsiTheme="minorHAnsi"/>
          <w:sz w:val="22"/>
          <w:szCs w:val="22"/>
        </w:rPr>
        <w:t xml:space="preserve"> dat o této studii do evidence územně plánovací činnosti nejpozději </w:t>
      </w:r>
      <w:r w:rsidRPr="0092710D">
        <w:rPr>
          <w:rFonts w:asciiTheme="minorHAnsi" w:hAnsiTheme="minorHAnsi"/>
          <w:b/>
          <w:sz w:val="22"/>
          <w:szCs w:val="22"/>
        </w:rPr>
        <w:t xml:space="preserve">do 31. 10. 2019. </w:t>
      </w:r>
    </w:p>
    <w:p w:rsidR="00137B81" w:rsidRPr="0092710D" w:rsidRDefault="00137B81" w:rsidP="0092710D">
      <w:pPr>
        <w:spacing w:after="18"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numPr>
          <w:ilvl w:val="0"/>
          <w:numId w:val="9"/>
        </w:numPr>
        <w:suppressAutoHyphens w:val="0"/>
        <w:spacing w:after="5" w:line="269" w:lineRule="auto"/>
        <w:ind w:hanging="708"/>
        <w:jc w:val="both"/>
        <w:rPr>
          <w:rFonts w:asciiTheme="minorHAnsi" w:hAnsiTheme="minorHAnsi"/>
          <w:sz w:val="22"/>
          <w:szCs w:val="22"/>
        </w:rPr>
      </w:pPr>
      <w:r w:rsidRPr="0092710D">
        <w:rPr>
          <w:rFonts w:asciiTheme="minorHAnsi" w:hAnsiTheme="minorHAnsi"/>
          <w:sz w:val="22"/>
          <w:szCs w:val="22"/>
        </w:rPr>
        <w:t>Způsob předání ÚSK ORP Kroměříž</w:t>
      </w:r>
    </w:p>
    <w:p w:rsidR="00137B81" w:rsidRPr="0092710D" w:rsidRDefault="00137B81" w:rsidP="0092710D">
      <w:pPr>
        <w:spacing w:after="14"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Dokumentace bude ve všech etapách předána v tiskových vyhotoveních a v digitální formě, dokončená ÚSK ORP Kroměříž bude předána v tiskových vyhotoveních a v digitální formě, včetně digitální formy určené ke zveřejnění v síti Internet. V digitální formě b</w:t>
      </w:r>
      <w:r w:rsidR="0092710D">
        <w:rPr>
          <w:rFonts w:asciiTheme="minorHAnsi" w:hAnsiTheme="minorHAnsi"/>
          <w:sz w:val="22"/>
          <w:szCs w:val="22"/>
        </w:rPr>
        <w:t>ude předána</w:t>
      </w:r>
      <w:r w:rsidRPr="0092710D">
        <w:rPr>
          <w:rFonts w:asciiTheme="minorHAnsi" w:hAnsiTheme="minorHAnsi"/>
          <w:sz w:val="22"/>
          <w:szCs w:val="22"/>
        </w:rPr>
        <w:t xml:space="preserve"> na nosiči </w:t>
      </w:r>
      <w:proofErr w:type="gramStart"/>
      <w:r w:rsidRPr="0092710D">
        <w:rPr>
          <w:rFonts w:asciiTheme="minorHAnsi" w:hAnsiTheme="minorHAnsi"/>
          <w:sz w:val="22"/>
          <w:szCs w:val="22"/>
        </w:rPr>
        <w:t>CD</w:t>
      </w:r>
      <w:proofErr w:type="gramEnd"/>
      <w:r w:rsidRPr="0092710D">
        <w:rPr>
          <w:rFonts w:asciiTheme="minorHAnsi" w:hAnsiTheme="minorHAnsi"/>
          <w:sz w:val="22"/>
          <w:szCs w:val="22"/>
        </w:rPr>
        <w:t>–</w:t>
      </w:r>
      <w:proofErr w:type="gramStart"/>
      <w:r w:rsidRPr="0092710D">
        <w:rPr>
          <w:rFonts w:asciiTheme="minorHAnsi" w:hAnsiTheme="minorHAnsi"/>
          <w:sz w:val="22"/>
          <w:szCs w:val="22"/>
        </w:rPr>
        <w:t>ROM</w:t>
      </w:r>
      <w:proofErr w:type="gramEnd"/>
      <w:r w:rsidRPr="0092710D">
        <w:rPr>
          <w:rFonts w:asciiTheme="minorHAnsi" w:hAnsiTheme="minorHAnsi"/>
          <w:sz w:val="22"/>
          <w:szCs w:val="22"/>
        </w:rPr>
        <w:t xml:space="preserve"> nebo DVD. </w:t>
      </w:r>
    </w:p>
    <w:p w:rsidR="00137B81" w:rsidRPr="0092710D" w:rsidRDefault="00137B81" w:rsidP="0092710D">
      <w:pPr>
        <w:ind w:left="-5"/>
        <w:jc w:val="both"/>
        <w:rPr>
          <w:rFonts w:asciiTheme="minorHAnsi" w:hAnsiTheme="minorHAnsi"/>
          <w:b/>
          <w:sz w:val="22"/>
          <w:szCs w:val="22"/>
        </w:rPr>
      </w:pPr>
      <w:r w:rsidRPr="0092710D">
        <w:rPr>
          <w:rFonts w:asciiTheme="minorHAnsi" w:hAnsiTheme="minorHAnsi"/>
          <w:sz w:val="22"/>
          <w:szCs w:val="22"/>
        </w:rPr>
        <w:t xml:space="preserve">ÚSK ORP Kroměříž bude zpracována v souladu s právními předpisy a metodikami platnými ke dni zahájení prací na průzkumech a rozborech a dle </w:t>
      </w:r>
      <w:r w:rsidRPr="0092710D">
        <w:rPr>
          <w:rFonts w:asciiTheme="minorHAnsi" w:hAnsiTheme="minorHAnsi"/>
          <w:b/>
          <w:sz w:val="22"/>
          <w:szCs w:val="22"/>
        </w:rPr>
        <w:t xml:space="preserve">Společného metodického pokynu Ministerstva pro místní rozvoj a Ministerstva životního prostředí „Zadání územní studie krajiny pro správní obvod obce s rozšířenou působností“ </w:t>
      </w:r>
    </w:p>
    <w:p w:rsidR="00137B81" w:rsidRPr="0092710D" w:rsidRDefault="00137B81" w:rsidP="0092710D">
      <w:pPr>
        <w:spacing w:after="16" w:line="259" w:lineRule="auto"/>
        <w:jc w:val="both"/>
        <w:rPr>
          <w:rFonts w:asciiTheme="minorHAnsi" w:hAnsiTheme="minorHAnsi"/>
          <w:b/>
          <w:sz w:val="22"/>
          <w:szCs w:val="22"/>
        </w:rPr>
      </w:pPr>
      <w:r w:rsidRPr="0092710D">
        <w:rPr>
          <w:rFonts w:asciiTheme="minorHAnsi" w:hAnsiTheme="minorHAnsi"/>
          <w:b/>
          <w:sz w:val="22"/>
          <w:szCs w:val="22"/>
        </w:rPr>
        <w:lastRenderedPageBreak/>
        <w:t xml:space="preserve"> </w:t>
      </w:r>
    </w:p>
    <w:p w:rsidR="00137B81"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1. Způsob zpracování ÚSK ORP Kroměříž</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Textová část v digitální podobě bude ve formátu DOC a PDF.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Tabulková část bude předána ve formátu XLS a ve formátu PDF.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U souborů ve formátu PDF nebude zadán tiskový výstup.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Grafická část ÚSK ORP Kroměříž bude zpracována </w:t>
      </w:r>
      <w:r w:rsidR="0092710D">
        <w:rPr>
          <w:rFonts w:asciiTheme="minorHAnsi" w:hAnsiTheme="minorHAnsi"/>
          <w:sz w:val="22"/>
          <w:szCs w:val="22"/>
        </w:rPr>
        <w:t xml:space="preserve">digitálně nad katastrální mapou </w:t>
      </w:r>
      <w:r w:rsidRPr="0092710D">
        <w:rPr>
          <w:rFonts w:asciiTheme="minorHAnsi" w:hAnsiTheme="minorHAnsi"/>
          <w:sz w:val="22"/>
          <w:szCs w:val="22"/>
        </w:rPr>
        <w:t xml:space="preserve">ve formátu a dostatečném rozlišení umožňující prezentaci výkresů na Internetu – formát PDF, dále v </w:t>
      </w:r>
      <w:proofErr w:type="spellStart"/>
      <w:r w:rsidRPr="0092710D">
        <w:rPr>
          <w:rFonts w:asciiTheme="minorHAnsi" w:hAnsiTheme="minorHAnsi"/>
          <w:sz w:val="22"/>
          <w:szCs w:val="22"/>
        </w:rPr>
        <w:t>georeferencovaných</w:t>
      </w:r>
      <w:proofErr w:type="spellEnd"/>
      <w:r w:rsidRPr="0092710D">
        <w:rPr>
          <w:rFonts w:asciiTheme="minorHAnsi" w:hAnsiTheme="minorHAnsi"/>
          <w:sz w:val="22"/>
          <w:szCs w:val="22"/>
        </w:rPr>
        <w:t xml:space="preserve"> rastrových souborech v souřadnicovém systému S-JTSK ve formátu PNG nebo formátu TIF (nekomprimovaný, případně komprimovaný pomocí metody bezztrátové komprese).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color w:val="FF0000"/>
          <w:sz w:val="22"/>
          <w:szCs w:val="22"/>
        </w:rPr>
      </w:pPr>
      <w:r w:rsidRPr="0092710D">
        <w:rPr>
          <w:rFonts w:asciiTheme="minorHAnsi" w:hAnsiTheme="minorHAnsi"/>
          <w:sz w:val="22"/>
          <w:szCs w:val="22"/>
        </w:rPr>
        <w:t>Všechna vektorová data budou předána ve formátu výkresů *.</w:t>
      </w:r>
      <w:proofErr w:type="gramStart"/>
      <w:r w:rsidRPr="0092710D">
        <w:rPr>
          <w:rFonts w:asciiTheme="minorHAnsi" w:hAnsiTheme="minorHAnsi"/>
          <w:sz w:val="22"/>
          <w:szCs w:val="22"/>
        </w:rPr>
        <w:t>DGN a *.SHP</w:t>
      </w:r>
      <w:proofErr w:type="gramEnd"/>
      <w:r w:rsidRPr="0092710D">
        <w:rPr>
          <w:rFonts w:asciiTheme="minorHAnsi" w:hAnsiTheme="minorHAnsi"/>
          <w:sz w:val="22"/>
          <w:szCs w:val="22"/>
        </w:rPr>
        <w:t xml:space="preserve">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Zakázkou vytvořená digitální data budou popsána datovou strukturou a </w:t>
      </w:r>
      <w:proofErr w:type="spellStart"/>
      <w:r w:rsidRPr="0092710D">
        <w:rPr>
          <w:rFonts w:asciiTheme="minorHAnsi" w:hAnsiTheme="minorHAnsi"/>
          <w:sz w:val="22"/>
          <w:szCs w:val="22"/>
        </w:rPr>
        <w:t>metadaty</w:t>
      </w:r>
      <w:proofErr w:type="spellEnd"/>
      <w:r w:rsidRPr="0092710D">
        <w:rPr>
          <w:rFonts w:asciiTheme="minorHAnsi" w:hAnsiTheme="minorHAnsi"/>
          <w:sz w:val="22"/>
          <w:szCs w:val="22"/>
        </w:rPr>
        <w:t xml:space="preserve"> v rozsahu metadatového systému METIS 5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Nově vytvořená vektorová data budou strukturovaná dle Datového modelu Zlínského kraje aktuálním ke dni zahájení prací na průzkumech a rozborech, který zohlední použití dat ze Studie pro ÚAP. Dále budou nově vytvořená data obsahovat vždy atributy dle následující tabulky.  </w:t>
      </w:r>
    </w:p>
    <w:p w:rsidR="00137B81" w:rsidRPr="00CC36FE" w:rsidRDefault="00137B81" w:rsidP="00137B81">
      <w:pPr>
        <w:rPr>
          <w:b/>
        </w:rPr>
      </w:pPr>
    </w:p>
    <w:p w:rsidR="00137B81" w:rsidRPr="00CC36FE" w:rsidRDefault="00137B81" w:rsidP="00137B81">
      <w:pPr>
        <w:spacing w:line="259" w:lineRule="auto"/>
      </w:pPr>
      <w:r w:rsidRPr="00CC36FE">
        <w:rPr>
          <w:b/>
        </w:rPr>
        <w:t xml:space="preserve"> </w:t>
      </w:r>
    </w:p>
    <w:tbl>
      <w:tblPr>
        <w:tblStyle w:val="TableGrid"/>
        <w:tblW w:w="8462" w:type="dxa"/>
        <w:tblInd w:w="360" w:type="dxa"/>
        <w:tblCellMar>
          <w:top w:w="9" w:type="dxa"/>
          <w:left w:w="108" w:type="dxa"/>
          <w:right w:w="45" w:type="dxa"/>
        </w:tblCellMar>
        <w:tblLook w:val="04A0" w:firstRow="1" w:lastRow="0" w:firstColumn="1" w:lastColumn="0" w:noHBand="0" w:noVBand="1"/>
      </w:tblPr>
      <w:tblGrid>
        <w:gridCol w:w="3020"/>
        <w:gridCol w:w="3022"/>
        <w:gridCol w:w="2420"/>
      </w:tblGrid>
      <w:tr w:rsidR="00137B81" w:rsidRPr="00CC36FE" w:rsidTr="005041A0">
        <w:trPr>
          <w:trHeight w:val="262"/>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Název atributu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Popis atributu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Datový typ </w:t>
            </w:r>
          </w:p>
        </w:tc>
      </w:tr>
      <w:tr w:rsidR="00137B81" w:rsidRPr="00CC36FE" w:rsidTr="005041A0">
        <w:trPr>
          <w:trHeight w:val="264"/>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POPIS_USK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Název a popis jevu studie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řetězec </w:t>
            </w:r>
          </w:p>
        </w:tc>
      </w:tr>
      <w:tr w:rsidR="00137B81" w:rsidRPr="00CC36FE" w:rsidTr="005041A0">
        <w:trPr>
          <w:trHeight w:val="516"/>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NAZEV_USK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Název obce dle číselníku obcí ČSÚ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řetězec </w:t>
            </w:r>
          </w:p>
        </w:tc>
      </w:tr>
      <w:tr w:rsidR="00137B81" w:rsidRPr="00CC36FE" w:rsidTr="005041A0">
        <w:trPr>
          <w:trHeight w:val="262"/>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KOD_OB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Kód obce dle číselníku ČSÚ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číslo </w:t>
            </w:r>
          </w:p>
        </w:tc>
      </w:tr>
      <w:tr w:rsidR="00137B81" w:rsidRPr="00CC36FE" w:rsidTr="005041A0">
        <w:trPr>
          <w:trHeight w:val="1022"/>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MATA_ID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ight="60"/>
              <w:rPr>
                <w:rFonts w:asciiTheme="minorHAnsi" w:hAnsiTheme="minorHAnsi"/>
                <w:sz w:val="22"/>
                <w:szCs w:val="22"/>
              </w:rPr>
            </w:pPr>
            <w:r w:rsidRPr="0092710D">
              <w:rPr>
                <w:rFonts w:asciiTheme="minorHAnsi" w:hAnsiTheme="minorHAnsi"/>
                <w:sz w:val="22"/>
                <w:szCs w:val="22"/>
              </w:rPr>
              <w:t>Původce zdroj inform</w:t>
            </w:r>
            <w:r w:rsidR="0092710D">
              <w:rPr>
                <w:rFonts w:asciiTheme="minorHAnsi" w:hAnsiTheme="minorHAnsi"/>
                <w:sz w:val="22"/>
                <w:szCs w:val="22"/>
              </w:rPr>
              <w:t xml:space="preserve">ace (identifikační číslo – IČO, </w:t>
            </w:r>
            <w:r w:rsidRPr="0092710D">
              <w:rPr>
                <w:rFonts w:asciiTheme="minorHAnsi" w:hAnsiTheme="minorHAnsi"/>
                <w:sz w:val="22"/>
                <w:szCs w:val="22"/>
              </w:rPr>
              <w:t xml:space="preserve">v případě vlastních zjištění IČO zpracovatele Studie)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číslo </w:t>
            </w:r>
          </w:p>
        </w:tc>
      </w:tr>
      <w:tr w:rsidR="00137B81" w:rsidRPr="00CC36FE" w:rsidTr="005041A0">
        <w:trPr>
          <w:trHeight w:val="770"/>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ZDROJ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ight="61"/>
              <w:rPr>
                <w:rFonts w:asciiTheme="minorHAnsi" w:hAnsiTheme="minorHAnsi"/>
                <w:sz w:val="22"/>
                <w:szCs w:val="22"/>
              </w:rPr>
            </w:pPr>
            <w:r w:rsidRPr="0092710D">
              <w:rPr>
                <w:rFonts w:asciiTheme="minorHAnsi" w:hAnsiTheme="minorHAnsi"/>
                <w:sz w:val="22"/>
                <w:szCs w:val="22"/>
              </w:rPr>
              <w:t xml:space="preserve">Název dokumentace nebo podkladu, ze kterého jsou jevy načítány do Studie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řetězec </w:t>
            </w:r>
          </w:p>
        </w:tc>
      </w:tr>
      <w:tr w:rsidR="00137B81" w:rsidRPr="00CC36FE" w:rsidTr="005041A0">
        <w:trPr>
          <w:trHeight w:val="768"/>
        </w:trPr>
        <w:tc>
          <w:tcPr>
            <w:tcW w:w="30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rPr>
                <w:rFonts w:asciiTheme="minorHAnsi" w:hAnsiTheme="minorHAnsi"/>
                <w:sz w:val="22"/>
                <w:szCs w:val="22"/>
              </w:rPr>
            </w:pPr>
            <w:r w:rsidRPr="0092710D">
              <w:rPr>
                <w:rFonts w:asciiTheme="minorHAnsi" w:hAnsiTheme="minorHAnsi"/>
                <w:sz w:val="22"/>
                <w:szCs w:val="22"/>
              </w:rPr>
              <w:t xml:space="preserve">DATUM_ZPRA </w:t>
            </w:r>
          </w:p>
        </w:tc>
        <w:tc>
          <w:tcPr>
            <w:tcW w:w="3022" w:type="dxa"/>
            <w:tcBorders>
              <w:top w:val="single" w:sz="4" w:space="0" w:color="000000"/>
              <w:left w:val="single" w:sz="4" w:space="0" w:color="000000"/>
              <w:bottom w:val="single" w:sz="4" w:space="0" w:color="000000"/>
              <w:right w:val="single" w:sz="4" w:space="0" w:color="000000"/>
            </w:tcBorders>
          </w:tcPr>
          <w:p w:rsidR="00137B81" w:rsidRPr="0092710D" w:rsidRDefault="00137B81" w:rsidP="0092710D">
            <w:pPr>
              <w:spacing w:line="259" w:lineRule="auto"/>
              <w:ind w:left="2" w:right="61"/>
              <w:rPr>
                <w:rFonts w:asciiTheme="minorHAnsi" w:hAnsiTheme="minorHAnsi"/>
                <w:sz w:val="22"/>
                <w:szCs w:val="22"/>
              </w:rPr>
            </w:pPr>
            <w:r w:rsidRPr="0092710D">
              <w:rPr>
                <w:rFonts w:asciiTheme="minorHAnsi" w:hAnsiTheme="minorHAnsi"/>
                <w:sz w:val="22"/>
                <w:szCs w:val="22"/>
              </w:rPr>
              <w:t xml:space="preserve">Datum změny </w:t>
            </w:r>
            <w:r w:rsidR="0092710D">
              <w:rPr>
                <w:rFonts w:asciiTheme="minorHAnsi" w:hAnsiTheme="minorHAnsi"/>
                <w:sz w:val="22"/>
                <w:szCs w:val="22"/>
              </w:rPr>
              <w:t xml:space="preserve">= datum vzniku jevu v podkladu, </w:t>
            </w:r>
            <w:r w:rsidRPr="0092710D">
              <w:rPr>
                <w:rFonts w:asciiTheme="minorHAnsi" w:hAnsiTheme="minorHAnsi"/>
                <w:sz w:val="22"/>
                <w:szCs w:val="22"/>
              </w:rPr>
              <w:t>ze</w:t>
            </w:r>
            <w:r w:rsidR="0092710D">
              <w:rPr>
                <w:rFonts w:asciiTheme="minorHAnsi" w:hAnsiTheme="minorHAnsi"/>
                <w:sz w:val="22"/>
                <w:szCs w:val="22"/>
              </w:rPr>
              <w:t xml:space="preserve"> kterého je načítán </w:t>
            </w:r>
            <w:r w:rsidRPr="0092710D">
              <w:rPr>
                <w:rFonts w:asciiTheme="minorHAnsi" w:hAnsiTheme="minorHAnsi"/>
                <w:sz w:val="22"/>
                <w:szCs w:val="22"/>
              </w:rPr>
              <w:t xml:space="preserve">do Studie </w:t>
            </w:r>
          </w:p>
        </w:tc>
        <w:tc>
          <w:tcPr>
            <w:tcW w:w="2420" w:type="dxa"/>
            <w:tcBorders>
              <w:top w:val="single" w:sz="4" w:space="0" w:color="000000"/>
              <w:left w:val="single" w:sz="4" w:space="0" w:color="000000"/>
              <w:bottom w:val="single" w:sz="4" w:space="0" w:color="000000"/>
              <w:right w:val="single" w:sz="4" w:space="0" w:color="000000"/>
            </w:tcBorders>
          </w:tcPr>
          <w:p w:rsidR="00137B81" w:rsidRPr="0092710D" w:rsidRDefault="00137B81" w:rsidP="005041A0">
            <w:pPr>
              <w:spacing w:line="259" w:lineRule="auto"/>
              <w:ind w:left="2"/>
              <w:rPr>
                <w:rFonts w:asciiTheme="minorHAnsi" w:hAnsiTheme="minorHAnsi"/>
                <w:sz w:val="22"/>
                <w:szCs w:val="22"/>
              </w:rPr>
            </w:pPr>
            <w:r w:rsidRPr="0092710D">
              <w:rPr>
                <w:rFonts w:asciiTheme="minorHAnsi" w:hAnsiTheme="minorHAnsi"/>
                <w:sz w:val="22"/>
                <w:szCs w:val="22"/>
              </w:rPr>
              <w:t xml:space="preserve">datum </w:t>
            </w:r>
          </w:p>
        </w:tc>
      </w:tr>
    </w:tbl>
    <w:p w:rsidR="00137B81" w:rsidRPr="00CC36FE" w:rsidRDefault="00137B81" w:rsidP="00137B81">
      <w:pPr>
        <w:spacing w:line="259" w:lineRule="auto"/>
      </w:pPr>
      <w:r w:rsidRPr="00CC36FE">
        <w:rPr>
          <w:sz w:val="28"/>
        </w:rPr>
        <w:t xml:space="preserve">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Grafické tiskové výstupy (mapové listy) budou výstupy generalizovány a předány včetně tiskových souborů jednotlivých mapových listů ve formátu PDF – měřítko 1 : 25 000. </w:t>
      </w:r>
    </w:p>
    <w:p w:rsidR="00137B81" w:rsidRPr="0092710D" w:rsidRDefault="00137B81" w:rsidP="0092710D">
      <w:pPr>
        <w:numPr>
          <w:ilvl w:val="0"/>
          <w:numId w:val="10"/>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Veškerá nově vytvořená geografická data (vektorová i rastrová) a </w:t>
      </w:r>
      <w:proofErr w:type="spellStart"/>
      <w:r w:rsidRPr="0092710D">
        <w:rPr>
          <w:rFonts w:asciiTheme="minorHAnsi" w:hAnsiTheme="minorHAnsi"/>
          <w:sz w:val="22"/>
          <w:szCs w:val="22"/>
        </w:rPr>
        <w:t>Metadata</w:t>
      </w:r>
      <w:proofErr w:type="spellEnd"/>
      <w:r w:rsidRPr="0092710D">
        <w:rPr>
          <w:rFonts w:asciiTheme="minorHAnsi" w:hAnsiTheme="minorHAnsi"/>
          <w:sz w:val="22"/>
          <w:szCs w:val="22"/>
        </w:rPr>
        <w:t xml:space="preserve"> včetně způsobu jejich publikování v prostředí internetu budou zároveň splňovat požadavky vyplývající</w:t>
      </w:r>
      <w:r w:rsidR="0092710D">
        <w:rPr>
          <w:rFonts w:asciiTheme="minorHAnsi" w:hAnsiTheme="minorHAnsi"/>
          <w:sz w:val="22"/>
          <w:szCs w:val="22"/>
        </w:rPr>
        <w:t xml:space="preserve"> </w:t>
      </w:r>
      <w:r w:rsidRPr="0092710D">
        <w:rPr>
          <w:rFonts w:asciiTheme="minorHAnsi" w:hAnsiTheme="minorHAnsi"/>
          <w:sz w:val="22"/>
          <w:szCs w:val="22"/>
        </w:rPr>
        <w:t xml:space="preserve">ze směrnice Evropského parlamentu a Rady o zřízení Infrastruktury pro prostorové informace v Evropském společenství (INSPIRE) – zákon č. 380/2009 Sb., ve znění pozdějších předpisů a zákon č. 200/1994 Sb., </w:t>
      </w:r>
      <w:r w:rsidRPr="0092710D">
        <w:rPr>
          <w:rFonts w:asciiTheme="minorHAnsi" w:hAnsiTheme="minorHAnsi"/>
          <w:sz w:val="22"/>
          <w:szCs w:val="22"/>
        </w:rPr>
        <w:lastRenderedPageBreak/>
        <w:t>o zeměměřičství a o změně a doplnění některých zákonů souvisejících s jeho zavedením, ve znění pozdějších předpisů,</w:t>
      </w:r>
      <w:r w:rsidR="0092710D">
        <w:rPr>
          <w:rFonts w:asciiTheme="minorHAnsi" w:hAnsiTheme="minorHAnsi"/>
          <w:sz w:val="22"/>
          <w:szCs w:val="22"/>
        </w:rPr>
        <w:t xml:space="preserve"> </w:t>
      </w:r>
      <w:r w:rsidRPr="0092710D">
        <w:rPr>
          <w:rFonts w:asciiTheme="minorHAnsi" w:hAnsiTheme="minorHAnsi"/>
          <w:sz w:val="22"/>
          <w:szCs w:val="22"/>
        </w:rPr>
        <w:t xml:space="preserve">pokud tato data budou identifikována v již vydaných a závazných specifikacích v rámci probíhajících procesů INPSIRE. </w:t>
      </w:r>
    </w:p>
    <w:p w:rsidR="00137B81" w:rsidRPr="0092710D" w:rsidRDefault="00137B81" w:rsidP="0092710D">
      <w:pPr>
        <w:spacing w:after="19" w:line="259" w:lineRule="auto"/>
        <w:jc w:val="both"/>
        <w:rPr>
          <w:rFonts w:asciiTheme="minorHAnsi" w:hAnsiTheme="minorHAnsi"/>
          <w:color w:val="1F4E79" w:themeColor="accent1" w:themeShade="80"/>
          <w:sz w:val="22"/>
          <w:szCs w:val="22"/>
        </w:rPr>
      </w:pPr>
    </w:p>
    <w:p w:rsidR="00137B81"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 xml:space="preserve">2. Požadavky na topologickou čistotu díla (části díla)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Hranice sousedících ploch musí být totožné (</w:t>
      </w:r>
      <w:proofErr w:type="gramStart"/>
      <w:r w:rsidRPr="0092710D">
        <w:rPr>
          <w:rFonts w:asciiTheme="minorHAnsi" w:hAnsiTheme="minorHAnsi"/>
          <w:sz w:val="22"/>
          <w:szCs w:val="22"/>
        </w:rPr>
        <w:t>t.j.</w:t>
      </w:r>
      <w:proofErr w:type="gramEnd"/>
      <w:r w:rsidRPr="0092710D">
        <w:rPr>
          <w:rFonts w:asciiTheme="minorHAnsi" w:hAnsiTheme="minorHAnsi"/>
          <w:sz w:val="22"/>
          <w:szCs w:val="22"/>
        </w:rPr>
        <w:t xml:space="preserve"> musí se krýt po celé délce společného průběhu).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Plochy stejného významu (např. plochy území), které mají rozčleňovat území, se nesmějí vzájemně žádnou částí překrývat.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Vztažné body ploch (např. identifikační čísla, značky f</w:t>
      </w:r>
      <w:r w:rsidR="0092710D">
        <w:rPr>
          <w:rFonts w:asciiTheme="minorHAnsi" w:hAnsiTheme="minorHAnsi"/>
          <w:sz w:val="22"/>
          <w:szCs w:val="22"/>
        </w:rPr>
        <w:t xml:space="preserve">unkcí apod.) musí být </w:t>
      </w:r>
      <w:proofErr w:type="gramStart"/>
      <w:r w:rsidR="0092710D">
        <w:rPr>
          <w:rFonts w:asciiTheme="minorHAnsi" w:hAnsiTheme="minorHAnsi"/>
          <w:sz w:val="22"/>
          <w:szCs w:val="22"/>
        </w:rPr>
        <w:t>kompletní</w:t>
      </w:r>
      <w:r w:rsidRPr="0092710D">
        <w:rPr>
          <w:rFonts w:asciiTheme="minorHAnsi" w:hAnsiTheme="minorHAnsi"/>
          <w:sz w:val="22"/>
          <w:szCs w:val="22"/>
        </w:rPr>
        <w:t xml:space="preserve">  – v žádné</w:t>
      </w:r>
      <w:proofErr w:type="gramEnd"/>
      <w:r w:rsidRPr="0092710D">
        <w:rPr>
          <w:rFonts w:asciiTheme="minorHAnsi" w:hAnsiTheme="minorHAnsi"/>
          <w:sz w:val="22"/>
          <w:szCs w:val="22"/>
        </w:rPr>
        <w:t xml:space="preserve"> ploše daného druhu nesmějí chybět nebo být naopak duplicitní.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Objekty a jevy plošného charakteru musí být zpracovány jako uzavřené plochy nebo pomocí topologicky čistých ohraničujících linií – </w:t>
      </w:r>
      <w:proofErr w:type="gramStart"/>
      <w:r w:rsidRPr="0092710D">
        <w:rPr>
          <w:rFonts w:asciiTheme="minorHAnsi" w:hAnsiTheme="minorHAnsi"/>
          <w:sz w:val="22"/>
          <w:szCs w:val="22"/>
        </w:rPr>
        <w:t>t.j. bez</w:t>
      </w:r>
      <w:proofErr w:type="gramEnd"/>
      <w:r w:rsidRPr="0092710D">
        <w:rPr>
          <w:rFonts w:asciiTheme="minorHAnsi" w:hAnsiTheme="minorHAnsi"/>
          <w:sz w:val="22"/>
          <w:szCs w:val="22"/>
        </w:rPr>
        <w:t xml:space="preserve"> mezer, </w:t>
      </w:r>
      <w:proofErr w:type="spellStart"/>
      <w:r w:rsidRPr="0092710D">
        <w:rPr>
          <w:rFonts w:asciiTheme="minorHAnsi" w:hAnsiTheme="minorHAnsi"/>
          <w:sz w:val="22"/>
          <w:szCs w:val="22"/>
        </w:rPr>
        <w:t>nedotahů</w:t>
      </w:r>
      <w:proofErr w:type="spellEnd"/>
      <w:r w:rsidRPr="0092710D">
        <w:rPr>
          <w:rFonts w:asciiTheme="minorHAnsi" w:hAnsiTheme="minorHAnsi"/>
          <w:sz w:val="22"/>
          <w:szCs w:val="22"/>
        </w:rPr>
        <w:t xml:space="preserve"> a přetahů, přitom není nutné, aby linie označující jednu plochu měly společné atributy.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Liniové objekty znázorňované lomenou čarou by měly být fyzicky rozděleny jen v bodech, které odpovídají změnám vlastností zobrazovaného objektu (např. v místě křížení), navazování musí být řešeno bez </w:t>
      </w:r>
      <w:proofErr w:type="spellStart"/>
      <w:r w:rsidRPr="0092710D">
        <w:rPr>
          <w:rFonts w:asciiTheme="minorHAnsi" w:hAnsiTheme="minorHAnsi"/>
          <w:sz w:val="22"/>
          <w:szCs w:val="22"/>
        </w:rPr>
        <w:t>nedotahů</w:t>
      </w:r>
      <w:proofErr w:type="spellEnd"/>
      <w:r w:rsidRPr="0092710D">
        <w:rPr>
          <w:rFonts w:asciiTheme="minorHAnsi" w:hAnsiTheme="minorHAnsi"/>
          <w:sz w:val="22"/>
          <w:szCs w:val="22"/>
        </w:rPr>
        <w:t xml:space="preserve"> či přetahů.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Vlastnosti, kterými se od sebe liší objekty stejného typu, musí být vyjádřeny.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Alespoň jedním z atributů příslušného výskytu třídy prvků (</w:t>
      </w:r>
      <w:proofErr w:type="spellStart"/>
      <w:r w:rsidRPr="0092710D">
        <w:rPr>
          <w:rFonts w:asciiTheme="minorHAnsi" w:hAnsiTheme="minorHAnsi"/>
          <w:sz w:val="22"/>
          <w:szCs w:val="22"/>
        </w:rPr>
        <w:t>feature</w:t>
      </w:r>
      <w:proofErr w:type="spellEnd"/>
      <w:r w:rsidRPr="0092710D">
        <w:rPr>
          <w:rFonts w:asciiTheme="minorHAnsi" w:hAnsiTheme="minorHAnsi"/>
          <w:sz w:val="22"/>
          <w:szCs w:val="22"/>
        </w:rPr>
        <w:t xml:space="preserve">), pokud je prostorová složka </w:t>
      </w:r>
      <w:proofErr w:type="spellStart"/>
      <w:r w:rsidRPr="0092710D">
        <w:rPr>
          <w:rFonts w:asciiTheme="minorHAnsi" w:hAnsiTheme="minorHAnsi"/>
          <w:sz w:val="22"/>
          <w:szCs w:val="22"/>
        </w:rPr>
        <w:t>geodat</w:t>
      </w:r>
      <w:proofErr w:type="spellEnd"/>
      <w:r w:rsidRPr="0092710D">
        <w:rPr>
          <w:rFonts w:asciiTheme="minorHAnsi" w:hAnsiTheme="minorHAnsi"/>
          <w:sz w:val="22"/>
          <w:szCs w:val="22"/>
        </w:rPr>
        <w:t xml:space="preserve"> předávána ve formátu GIS. </w:t>
      </w:r>
    </w:p>
    <w:p w:rsidR="00137B81" w:rsidRPr="0092710D" w:rsidRDefault="00137B81" w:rsidP="0092710D">
      <w:pPr>
        <w:numPr>
          <w:ilvl w:val="0"/>
          <w:numId w:val="11"/>
        </w:numPr>
        <w:suppressAutoHyphens w:val="0"/>
        <w:spacing w:after="5" w:line="269" w:lineRule="auto"/>
        <w:ind w:hanging="283"/>
        <w:jc w:val="both"/>
        <w:rPr>
          <w:rFonts w:asciiTheme="minorHAnsi" w:hAnsiTheme="minorHAnsi"/>
          <w:sz w:val="22"/>
          <w:szCs w:val="22"/>
        </w:rPr>
      </w:pPr>
      <w:r w:rsidRPr="0092710D">
        <w:rPr>
          <w:rFonts w:asciiTheme="minorHAnsi" w:hAnsiTheme="minorHAnsi"/>
          <w:sz w:val="22"/>
          <w:szCs w:val="22"/>
        </w:rPr>
        <w:t xml:space="preserve">V topologických formátech ESRI musí být vybudována příslušná topologie a provedeno vyhodnocení topologických chyb, případné „oprávněné“ chyby (např. závada podkladu) musí být řádně zdokumentovány, ostatní je nutné odstranit. </w:t>
      </w:r>
    </w:p>
    <w:p w:rsidR="00137B81" w:rsidRPr="0092710D" w:rsidRDefault="00137B81" w:rsidP="0092710D">
      <w:pPr>
        <w:spacing w:after="18" w:line="259" w:lineRule="auto"/>
        <w:jc w:val="both"/>
        <w:rPr>
          <w:rFonts w:asciiTheme="minorHAnsi" w:hAnsiTheme="minorHAnsi"/>
          <w:sz w:val="22"/>
          <w:szCs w:val="22"/>
        </w:rPr>
      </w:pPr>
      <w:r w:rsidRPr="0092710D">
        <w:rPr>
          <w:rFonts w:asciiTheme="minorHAnsi" w:hAnsiTheme="minorHAnsi"/>
          <w:sz w:val="22"/>
          <w:szCs w:val="22"/>
        </w:rPr>
        <w:t xml:space="preserve"> </w:t>
      </w:r>
    </w:p>
    <w:p w:rsidR="00137B81" w:rsidRPr="0092710D" w:rsidRDefault="00137B81" w:rsidP="0092710D">
      <w:pPr>
        <w:ind w:left="-5"/>
        <w:jc w:val="both"/>
        <w:rPr>
          <w:rFonts w:asciiTheme="minorHAnsi" w:hAnsiTheme="minorHAnsi"/>
          <w:sz w:val="22"/>
          <w:szCs w:val="22"/>
        </w:rPr>
      </w:pPr>
      <w:r w:rsidRPr="0092710D">
        <w:rPr>
          <w:rFonts w:asciiTheme="minorHAnsi" w:hAnsiTheme="minorHAnsi"/>
          <w:sz w:val="22"/>
          <w:szCs w:val="22"/>
        </w:rPr>
        <w:t xml:space="preserve">3. Počet vyhotovení </w:t>
      </w:r>
    </w:p>
    <w:p w:rsidR="00137B81" w:rsidRPr="0092710D" w:rsidRDefault="00137B81" w:rsidP="0092710D">
      <w:pPr>
        <w:tabs>
          <w:tab w:val="center" w:pos="3761"/>
        </w:tabs>
        <w:ind w:left="-15"/>
        <w:jc w:val="both"/>
        <w:rPr>
          <w:rFonts w:asciiTheme="minorHAnsi" w:hAnsiTheme="minorHAnsi"/>
          <w:sz w:val="22"/>
          <w:szCs w:val="22"/>
        </w:rPr>
      </w:pPr>
      <w:r w:rsidRPr="0092710D">
        <w:rPr>
          <w:rFonts w:asciiTheme="minorHAnsi" w:hAnsiTheme="minorHAnsi"/>
          <w:sz w:val="22"/>
          <w:szCs w:val="22"/>
          <w:u w:val="single" w:color="000000"/>
        </w:rPr>
        <w:t>Doplňující průzkumy a rozbory</w:t>
      </w:r>
      <w:r w:rsidRPr="0092710D">
        <w:rPr>
          <w:rFonts w:asciiTheme="minorHAnsi" w:hAnsiTheme="minorHAnsi"/>
          <w:sz w:val="22"/>
          <w:szCs w:val="22"/>
        </w:rPr>
        <w:t xml:space="preserve"> 2x v tištěné podobě a 2x na CD </w:t>
      </w:r>
    </w:p>
    <w:p w:rsidR="0092710D" w:rsidRDefault="00137B81" w:rsidP="0092710D">
      <w:pPr>
        <w:jc w:val="both"/>
        <w:rPr>
          <w:rFonts w:asciiTheme="minorHAnsi" w:hAnsiTheme="minorHAnsi"/>
          <w:sz w:val="22"/>
          <w:szCs w:val="22"/>
        </w:rPr>
      </w:pPr>
      <w:r w:rsidRPr="0092710D">
        <w:rPr>
          <w:rFonts w:asciiTheme="minorHAnsi" w:hAnsiTheme="minorHAnsi"/>
          <w:sz w:val="22"/>
          <w:szCs w:val="22"/>
          <w:u w:val="single" w:color="000000"/>
        </w:rPr>
        <w:t>Návrh ÚSK ORP Kroměříž</w:t>
      </w:r>
      <w:r w:rsidRPr="0092710D">
        <w:rPr>
          <w:rFonts w:asciiTheme="minorHAnsi" w:hAnsiTheme="minorHAnsi"/>
          <w:sz w:val="22"/>
          <w:szCs w:val="22"/>
        </w:rPr>
        <w:t xml:space="preserve"> pro konzultace s vybranými orgány veřejné správy a dotčenými obcemi 2 x v tištěn</w:t>
      </w:r>
      <w:r w:rsidR="0092710D">
        <w:rPr>
          <w:rFonts w:asciiTheme="minorHAnsi" w:hAnsiTheme="minorHAnsi"/>
          <w:sz w:val="22"/>
          <w:szCs w:val="22"/>
        </w:rPr>
        <w:t>é podobě a 2 x digitálně na CD.</w:t>
      </w:r>
    </w:p>
    <w:p w:rsidR="00137B81" w:rsidRPr="0092710D" w:rsidRDefault="00137B81" w:rsidP="0092710D">
      <w:pPr>
        <w:jc w:val="both"/>
        <w:rPr>
          <w:rFonts w:asciiTheme="minorHAnsi" w:hAnsiTheme="minorHAnsi"/>
          <w:sz w:val="22"/>
          <w:szCs w:val="22"/>
        </w:rPr>
      </w:pPr>
      <w:r w:rsidRPr="0092710D">
        <w:rPr>
          <w:rFonts w:asciiTheme="minorHAnsi" w:hAnsiTheme="minorHAnsi"/>
          <w:sz w:val="22"/>
          <w:szCs w:val="22"/>
          <w:u w:val="single" w:color="000000"/>
        </w:rPr>
        <w:t>ÚSK pro potřebu uložení a evidence</w:t>
      </w:r>
      <w:r w:rsidR="0092710D">
        <w:rPr>
          <w:rFonts w:asciiTheme="minorHAnsi" w:hAnsiTheme="minorHAnsi"/>
          <w:sz w:val="22"/>
          <w:szCs w:val="22"/>
        </w:rPr>
        <w:t xml:space="preserve">   4</w:t>
      </w:r>
      <w:r w:rsidRPr="0092710D">
        <w:rPr>
          <w:rFonts w:asciiTheme="minorHAnsi" w:hAnsiTheme="minorHAnsi"/>
          <w:sz w:val="22"/>
          <w:szCs w:val="22"/>
        </w:rPr>
        <w:t xml:space="preserve">x v tištěné podobě, 2x na CD. </w:t>
      </w:r>
    </w:p>
    <w:p w:rsidR="00137B81" w:rsidRPr="0092710D" w:rsidRDefault="00137B81" w:rsidP="0092710D">
      <w:pPr>
        <w:spacing w:line="259" w:lineRule="auto"/>
        <w:jc w:val="both"/>
        <w:rPr>
          <w:rFonts w:asciiTheme="minorHAnsi" w:hAnsiTheme="minorHAnsi"/>
          <w:sz w:val="22"/>
          <w:szCs w:val="22"/>
        </w:rPr>
      </w:pPr>
    </w:p>
    <w:p w:rsidR="00137B81" w:rsidRDefault="00137B81" w:rsidP="00137B81">
      <w:pPr>
        <w:spacing w:line="259" w:lineRule="auto"/>
      </w:pPr>
      <w:r>
        <w:rPr>
          <w:color w:val="FF0000"/>
        </w:rPr>
        <w:t xml:space="preserve"> </w:t>
      </w:r>
    </w:p>
    <w:p w:rsidR="00137B81" w:rsidRDefault="00137B81" w:rsidP="00137B81">
      <w:pPr>
        <w:spacing w:line="259" w:lineRule="auto"/>
      </w:pPr>
      <w:r>
        <w:t xml:space="preserve"> </w:t>
      </w:r>
      <w:r>
        <w:tab/>
        <w:t xml:space="preserve"> </w:t>
      </w:r>
    </w:p>
    <w:p w:rsidR="00137B81" w:rsidRPr="0092710D" w:rsidRDefault="007104C7" w:rsidP="00137B81">
      <w:pPr>
        <w:ind w:left="-5"/>
        <w:rPr>
          <w:rFonts w:asciiTheme="minorHAnsi" w:hAnsiTheme="minorHAnsi"/>
          <w:sz w:val="22"/>
          <w:szCs w:val="22"/>
        </w:rPr>
      </w:pPr>
      <w:r>
        <w:rPr>
          <w:rFonts w:asciiTheme="minorHAnsi" w:hAnsiTheme="minorHAnsi"/>
          <w:sz w:val="22"/>
          <w:szCs w:val="22"/>
        </w:rPr>
        <w:t>V Kroměříži, dne 14</w:t>
      </w:r>
      <w:r w:rsidR="00137B81" w:rsidRPr="0092710D">
        <w:rPr>
          <w:rFonts w:asciiTheme="minorHAnsi" w:hAnsiTheme="minorHAnsi"/>
          <w:sz w:val="22"/>
          <w:szCs w:val="22"/>
        </w:rPr>
        <w:t>.</w:t>
      </w:r>
      <w:r w:rsidR="0092710D">
        <w:rPr>
          <w:rFonts w:asciiTheme="minorHAnsi" w:hAnsiTheme="minorHAnsi"/>
          <w:sz w:val="22"/>
          <w:szCs w:val="22"/>
        </w:rPr>
        <w:t xml:space="preserve"> </w:t>
      </w:r>
      <w:r w:rsidR="003A2329">
        <w:rPr>
          <w:rFonts w:asciiTheme="minorHAnsi" w:hAnsiTheme="minorHAnsi"/>
          <w:sz w:val="22"/>
          <w:szCs w:val="22"/>
        </w:rPr>
        <w:t>06</w:t>
      </w:r>
      <w:r w:rsidR="00137B81" w:rsidRPr="0092710D">
        <w:rPr>
          <w:rFonts w:asciiTheme="minorHAnsi" w:hAnsiTheme="minorHAnsi"/>
          <w:sz w:val="22"/>
          <w:szCs w:val="22"/>
        </w:rPr>
        <w:t>.</w:t>
      </w:r>
      <w:r w:rsidR="0092710D">
        <w:rPr>
          <w:rFonts w:asciiTheme="minorHAnsi" w:hAnsiTheme="minorHAnsi"/>
          <w:sz w:val="22"/>
          <w:szCs w:val="22"/>
        </w:rPr>
        <w:t xml:space="preserve"> </w:t>
      </w:r>
      <w:r w:rsidR="00137B81" w:rsidRPr="0092710D">
        <w:rPr>
          <w:rFonts w:asciiTheme="minorHAnsi" w:hAnsiTheme="minorHAnsi"/>
          <w:sz w:val="22"/>
          <w:szCs w:val="22"/>
        </w:rPr>
        <w:t xml:space="preserve">2017 </w:t>
      </w:r>
    </w:p>
    <w:p w:rsidR="00137B81" w:rsidRDefault="00137B81" w:rsidP="00137B81">
      <w:pPr>
        <w:spacing w:line="259" w:lineRule="auto"/>
      </w:pPr>
      <w:r>
        <w:t xml:space="preserve"> </w:t>
      </w:r>
    </w:p>
    <w:p w:rsidR="00075791" w:rsidRPr="00745FF9" w:rsidRDefault="00137B81" w:rsidP="00745FF9">
      <w:pPr>
        <w:spacing w:line="259" w:lineRule="auto"/>
        <w:rPr>
          <w:rFonts w:cs="Arial"/>
        </w:rPr>
      </w:pPr>
      <w:r>
        <w:t xml:space="preserve"> </w:t>
      </w:r>
    </w:p>
    <w:sectPr w:rsidR="00075791" w:rsidRPr="00745FF9" w:rsidSect="00745FF9">
      <w:headerReference w:type="default" r:id="rId10"/>
      <w:footerReference w:type="default" r:id="rId11"/>
      <w:footnotePr>
        <w:pos w:val="beneathText"/>
      </w:footnotePr>
      <w:pgSz w:w="11905" w:h="16837"/>
      <w:pgMar w:top="2665" w:right="1134" w:bottom="1985" w:left="1559" w:header="851"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86" w:rsidRDefault="00047886">
      <w:pPr>
        <w:spacing w:line="240" w:lineRule="auto"/>
      </w:pPr>
      <w:r>
        <w:separator/>
      </w:r>
    </w:p>
  </w:endnote>
  <w:endnote w:type="continuationSeparator" w:id="0">
    <w:p w:rsidR="00047886" w:rsidRDefault="00047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B" w:rsidRPr="00DC05AB" w:rsidRDefault="00745FF9">
    <w:pPr>
      <w:tabs>
        <w:tab w:val="center" w:pos="4550"/>
        <w:tab w:val="left" w:pos="5818"/>
      </w:tabs>
      <w:ind w:right="260"/>
      <w:jc w:val="right"/>
      <w:rPr>
        <w:rFonts w:ascii="Calibri" w:hAnsi="Calibri" w:cs="Calibri"/>
        <w:color w:val="222A35"/>
        <w:sz w:val="16"/>
        <w:szCs w:val="16"/>
      </w:rPr>
    </w:pPr>
    <w:r>
      <w:rPr>
        <w:rFonts w:ascii="Calibri" w:hAnsi="Calibri" w:cs="Calibri"/>
        <w:noProof/>
        <w:color w:val="323E4F"/>
        <w:sz w:val="16"/>
        <w:szCs w:val="16"/>
        <w:lang w:eastAsia="cs-CZ"/>
      </w:rPr>
      <w:drawing>
        <wp:anchor distT="0" distB="0" distL="114300" distR="114300" simplePos="0" relativeHeight="251660288" behindDoc="1" locked="0" layoutInCell="1" allowOverlap="1">
          <wp:simplePos x="0" y="0"/>
          <wp:positionH relativeFrom="column">
            <wp:posOffset>635</wp:posOffset>
          </wp:positionH>
          <wp:positionV relativeFrom="page">
            <wp:posOffset>9220200</wp:posOffset>
          </wp:positionV>
          <wp:extent cx="5849620" cy="963295"/>
          <wp:effectExtent l="0" t="0" r="0" b="8255"/>
          <wp:wrapTight wrapText="bothSides">
            <wp:wrapPolygon edited="0">
              <wp:start x="0" y="0"/>
              <wp:lineTo x="0" y="21358"/>
              <wp:lineTo x="21525" y="21358"/>
              <wp:lineTo x="2152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620" cy="963295"/>
                  </a:xfrm>
                  <a:prstGeom prst="rect">
                    <a:avLst/>
                  </a:prstGeom>
                </pic:spPr>
              </pic:pic>
            </a:graphicData>
          </a:graphic>
        </wp:anchor>
      </w:drawing>
    </w:r>
    <w:r w:rsidR="00335254" w:rsidRPr="00DC05AB">
      <w:rPr>
        <w:rFonts w:ascii="Calibri" w:hAnsi="Calibri" w:cs="Calibri"/>
        <w:color w:val="323E4F"/>
        <w:sz w:val="16"/>
        <w:szCs w:val="16"/>
      </w:rPr>
      <w:fldChar w:fldCharType="begin"/>
    </w:r>
    <w:r w:rsidR="00335254" w:rsidRPr="00DC05AB">
      <w:rPr>
        <w:rFonts w:ascii="Calibri" w:hAnsi="Calibri" w:cs="Calibri"/>
        <w:color w:val="323E4F"/>
        <w:sz w:val="16"/>
        <w:szCs w:val="16"/>
      </w:rPr>
      <w:instrText>PAGE   \* MERGEFORMAT</w:instrText>
    </w:r>
    <w:r w:rsidR="00335254" w:rsidRPr="00DC05AB">
      <w:rPr>
        <w:rFonts w:ascii="Calibri" w:hAnsi="Calibri" w:cs="Calibri"/>
        <w:color w:val="323E4F"/>
        <w:sz w:val="16"/>
        <w:szCs w:val="16"/>
      </w:rPr>
      <w:fldChar w:fldCharType="separate"/>
    </w:r>
    <w:r w:rsidR="00C601B9">
      <w:rPr>
        <w:rFonts w:ascii="Calibri" w:hAnsi="Calibri" w:cs="Calibri"/>
        <w:noProof/>
        <w:color w:val="323E4F"/>
        <w:sz w:val="16"/>
        <w:szCs w:val="16"/>
      </w:rPr>
      <w:t>13</w:t>
    </w:r>
    <w:r w:rsidR="00335254" w:rsidRPr="00DC05AB">
      <w:rPr>
        <w:rFonts w:ascii="Calibri" w:hAnsi="Calibri" w:cs="Calibri"/>
        <w:color w:val="323E4F"/>
        <w:sz w:val="16"/>
        <w:szCs w:val="16"/>
      </w:rPr>
      <w:fldChar w:fldCharType="end"/>
    </w:r>
    <w:r w:rsidR="00335254" w:rsidRPr="00DC05AB">
      <w:rPr>
        <w:rFonts w:ascii="Calibri" w:hAnsi="Calibri" w:cs="Calibri"/>
        <w:color w:val="323E4F"/>
        <w:sz w:val="16"/>
        <w:szCs w:val="16"/>
      </w:rPr>
      <w:t xml:space="preserve"> | </w:t>
    </w:r>
    <w:r w:rsidR="00335254" w:rsidRPr="00DC05AB">
      <w:rPr>
        <w:rFonts w:ascii="Calibri" w:hAnsi="Calibri" w:cs="Calibri"/>
        <w:color w:val="323E4F"/>
        <w:sz w:val="16"/>
        <w:szCs w:val="16"/>
      </w:rPr>
      <w:fldChar w:fldCharType="begin"/>
    </w:r>
    <w:r w:rsidR="00335254" w:rsidRPr="00DC05AB">
      <w:rPr>
        <w:rFonts w:ascii="Calibri" w:hAnsi="Calibri" w:cs="Calibri"/>
        <w:color w:val="323E4F"/>
        <w:sz w:val="16"/>
        <w:szCs w:val="16"/>
      </w:rPr>
      <w:instrText>NUMPAGES  \* Arabic  \* MERGEFORMAT</w:instrText>
    </w:r>
    <w:r w:rsidR="00335254" w:rsidRPr="00DC05AB">
      <w:rPr>
        <w:rFonts w:ascii="Calibri" w:hAnsi="Calibri" w:cs="Calibri"/>
        <w:color w:val="323E4F"/>
        <w:sz w:val="16"/>
        <w:szCs w:val="16"/>
      </w:rPr>
      <w:fldChar w:fldCharType="separate"/>
    </w:r>
    <w:r w:rsidR="00C601B9">
      <w:rPr>
        <w:rFonts w:ascii="Calibri" w:hAnsi="Calibri" w:cs="Calibri"/>
        <w:noProof/>
        <w:color w:val="323E4F"/>
        <w:sz w:val="16"/>
        <w:szCs w:val="16"/>
      </w:rPr>
      <w:t>13</w:t>
    </w:r>
    <w:r w:rsidR="00335254" w:rsidRPr="00DC05AB">
      <w:rPr>
        <w:rFonts w:ascii="Calibri" w:hAnsi="Calibri" w:cs="Calibri"/>
        <w:color w:val="323E4F"/>
        <w:sz w:val="16"/>
        <w:szCs w:val="16"/>
      </w:rPr>
      <w:fldChar w:fldCharType="end"/>
    </w:r>
  </w:p>
  <w:p w:rsidR="00DC05AB" w:rsidRPr="00756869" w:rsidRDefault="00745FF9" w:rsidP="00745FF9">
    <w:pPr>
      <w:pStyle w:val="Zpat"/>
      <w:rPr>
        <w:rFonts w:ascii="Calibri" w:hAnsi="Calibri" w:cs="Calibri"/>
        <w:color w:val="BFBFBF"/>
        <w:lang w:val="cs-CZ"/>
      </w:rPr>
    </w:pPr>
    <w:r>
      <w:rPr>
        <w:noProof/>
        <w:lang w:val="cs-CZ" w:eastAsia="cs-CZ"/>
      </w:rPr>
      <w:drawing>
        <wp:inline distT="0" distB="0" distL="0" distR="0" wp14:anchorId="13F23388" wp14:editId="4DAFB129">
          <wp:extent cx="5270500" cy="870421"/>
          <wp:effectExtent l="0" t="0" r="6350" b="6350"/>
          <wp:docPr id="96" name="Obrázek 96"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86" w:rsidRDefault="00047886">
      <w:pPr>
        <w:spacing w:line="240" w:lineRule="auto"/>
      </w:pPr>
      <w:r>
        <w:separator/>
      </w:r>
    </w:p>
  </w:footnote>
  <w:footnote w:type="continuationSeparator" w:id="0">
    <w:p w:rsidR="00047886" w:rsidRDefault="000478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335254">
    <w:pPr>
      <w:pStyle w:val="Zhlav"/>
    </w:pPr>
    <w:r>
      <w:rPr>
        <w:noProof/>
        <w:lang w:val="cs-CZ" w:eastAsia="cs-CZ"/>
      </w:rPr>
      <w:drawing>
        <wp:anchor distT="0" distB="0" distL="114300" distR="114300" simplePos="0" relativeHeight="251659264" behindDoc="1" locked="1" layoutInCell="1" allowOverlap="1">
          <wp:simplePos x="0" y="0"/>
          <wp:positionH relativeFrom="page">
            <wp:posOffset>-23495</wp:posOffset>
          </wp:positionH>
          <wp:positionV relativeFrom="page">
            <wp:posOffset>69850</wp:posOffset>
          </wp:positionV>
          <wp:extent cx="7560310" cy="7140575"/>
          <wp:effectExtent l="0" t="0" r="2540" b="3175"/>
          <wp:wrapNone/>
          <wp:docPr id="1" name="Obrázek 1"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466"/>
    <w:multiLevelType w:val="hybridMultilevel"/>
    <w:tmpl w:val="FAA2BC82"/>
    <w:lvl w:ilvl="0" w:tplc="45961664">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85822">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DC7FD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6E3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EE318">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F2E5A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C10A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08FA2">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3C412C">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586212"/>
    <w:multiLevelType w:val="hybridMultilevel"/>
    <w:tmpl w:val="451EF98C"/>
    <w:lvl w:ilvl="0" w:tplc="0BD6601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CA7E8">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00984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6A32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4A5E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0A1F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A93E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C0F3C">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C4D5A6">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174131"/>
    <w:multiLevelType w:val="hybridMultilevel"/>
    <w:tmpl w:val="783C21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E04A66"/>
    <w:multiLevelType w:val="hybridMultilevel"/>
    <w:tmpl w:val="D00261CC"/>
    <w:lvl w:ilvl="0" w:tplc="5D5CE6C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09214">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68E8A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4E64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8D576">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3A239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B8C1DC">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6AC36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4A4B8">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B119A8"/>
    <w:multiLevelType w:val="multilevel"/>
    <w:tmpl w:val="D9809E6A"/>
    <w:lvl w:ilvl="0">
      <w:start w:val="1"/>
      <w:numFmt w:val="decimal"/>
      <w:pStyle w:val="Nadpis1"/>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300CFC"/>
    <w:multiLevelType w:val="hybridMultilevel"/>
    <w:tmpl w:val="9FCE2FC0"/>
    <w:lvl w:ilvl="0" w:tplc="268E868C">
      <w:start w:val="2"/>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72897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BAB5B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D6575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ED38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3080F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08F3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642B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B695D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E03965"/>
    <w:multiLevelType w:val="hybridMultilevel"/>
    <w:tmpl w:val="17C64B4A"/>
    <w:lvl w:ilvl="0" w:tplc="D3BA0DC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2F60E">
      <w:start w:val="1"/>
      <w:numFmt w:val="upperRoman"/>
      <w:lvlText w:val="%2."/>
      <w:lvlJc w:val="left"/>
      <w:pPr>
        <w:ind w:left="1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1E869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822B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C1B1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7A4C9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4A25C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6722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C24A7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EB3E40"/>
    <w:multiLevelType w:val="hybridMultilevel"/>
    <w:tmpl w:val="A7DE8512"/>
    <w:lvl w:ilvl="0" w:tplc="6BB68A9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A02BA">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286D1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7E466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05E9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2A5B8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C681F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62CA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E0A54">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5C34D8"/>
    <w:multiLevelType w:val="hybridMultilevel"/>
    <w:tmpl w:val="250A70A2"/>
    <w:lvl w:ilvl="0" w:tplc="04050017">
      <w:start w:val="1"/>
      <w:numFmt w:val="lowerLetter"/>
      <w:lvlText w:val="%1)"/>
      <w:lvlJc w:val="left"/>
      <w:pPr>
        <w:ind w:left="141"/>
      </w:pPr>
      <w:rPr>
        <w:b w:val="0"/>
        <w:i w:val="0"/>
        <w:strike w:val="0"/>
        <w:dstrike w:val="0"/>
        <w:color w:val="000000"/>
        <w:sz w:val="22"/>
        <w:szCs w:val="22"/>
        <w:u w:val="none" w:color="000000"/>
        <w:bdr w:val="none" w:sz="0" w:space="0" w:color="auto"/>
        <w:shd w:val="clear" w:color="auto" w:fill="auto"/>
        <w:vertAlign w:val="baseline"/>
      </w:rPr>
    </w:lvl>
    <w:lvl w:ilvl="1" w:tplc="6B7E60E2">
      <w:start w:val="1"/>
      <w:numFmt w:val="lowerLetter"/>
      <w:lvlText w:val="%2"/>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5A1906">
      <w:start w:val="1"/>
      <w:numFmt w:val="lowerRoman"/>
      <w:lvlText w:val="%3"/>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F05618">
      <w:start w:val="1"/>
      <w:numFmt w:val="decimal"/>
      <w:lvlText w:val="%4"/>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638FA">
      <w:start w:val="1"/>
      <w:numFmt w:val="lowerLetter"/>
      <w:lvlText w:val="%5"/>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6415E">
      <w:start w:val="1"/>
      <w:numFmt w:val="lowerRoman"/>
      <w:lvlText w:val="%6"/>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9434BE">
      <w:start w:val="1"/>
      <w:numFmt w:val="decimal"/>
      <w:lvlText w:val="%7"/>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20802">
      <w:start w:val="1"/>
      <w:numFmt w:val="lowerLetter"/>
      <w:lvlText w:val="%8"/>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32910C">
      <w:start w:val="1"/>
      <w:numFmt w:val="lowerRoman"/>
      <w:lvlText w:val="%9"/>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395D48"/>
    <w:multiLevelType w:val="multilevel"/>
    <w:tmpl w:val="B6BA8A0C"/>
    <w:lvl w:ilvl="0">
      <w:start w:val="1"/>
      <w:numFmt w:val="decimal"/>
      <w:lvlText w:val="%1)"/>
      <w:lvlJc w:val="left"/>
      <w:pPr>
        <w:ind w:left="1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1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8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951ED9"/>
    <w:multiLevelType w:val="hybridMultilevel"/>
    <w:tmpl w:val="3D1CC1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531EF3"/>
    <w:multiLevelType w:val="hybridMultilevel"/>
    <w:tmpl w:val="F920FC6C"/>
    <w:lvl w:ilvl="0" w:tplc="657A62A8">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21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AEF1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AE49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CEF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A4EE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EB2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6D2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B8FF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85050F"/>
    <w:multiLevelType w:val="hybridMultilevel"/>
    <w:tmpl w:val="A144185C"/>
    <w:lvl w:ilvl="0" w:tplc="04050017">
      <w:start w:val="1"/>
      <w:numFmt w:val="lowerLetter"/>
      <w:lvlText w:val="%1)"/>
      <w:lvlJc w:val="left"/>
      <w:pPr>
        <w:ind w:left="259"/>
      </w:pPr>
      <w:rPr>
        <w:b w:val="0"/>
        <w:i w:val="0"/>
        <w:strike w:val="0"/>
        <w:dstrike w:val="0"/>
        <w:color w:val="000000"/>
        <w:sz w:val="22"/>
        <w:szCs w:val="22"/>
        <w:u w:val="none" w:color="000000"/>
        <w:bdr w:val="none" w:sz="0" w:space="0" w:color="auto"/>
        <w:shd w:val="clear" w:color="auto" w:fill="auto"/>
        <w:vertAlign w:val="baseline"/>
      </w:rPr>
    </w:lvl>
    <w:lvl w:ilvl="1" w:tplc="68BA30C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F845A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7C608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33A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66C51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808B8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A3B5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00FF2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3"/>
  </w:num>
  <w:num w:numId="4">
    <w:abstractNumId w:val="7"/>
  </w:num>
  <w:num w:numId="5">
    <w:abstractNumId w:val="5"/>
  </w:num>
  <w:num w:numId="6">
    <w:abstractNumId w:val="1"/>
  </w:num>
  <w:num w:numId="7">
    <w:abstractNumId w:val="12"/>
  </w:num>
  <w:num w:numId="8">
    <w:abstractNumId w:val="0"/>
  </w:num>
  <w:num w:numId="9">
    <w:abstractNumId w:val="6"/>
  </w:num>
  <w:num w:numId="10">
    <w:abstractNumId w:val="8"/>
  </w:num>
  <w:num w:numId="11">
    <w:abstractNumId w:val="11"/>
  </w:num>
  <w:num w:numId="12">
    <w:abstractNumId w:val="4"/>
  </w:num>
  <w:num w:numId="13">
    <w:abstractNumId w:val="2"/>
    <w:lvlOverride w:ilvl="0">
      <w:startOverride w:val="1"/>
    </w:lvlOverride>
  </w:num>
  <w:num w:numId="14">
    <w:abstractNumId w:val="2"/>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4"/>
    <w:rsid w:val="00047886"/>
    <w:rsid w:val="00075791"/>
    <w:rsid w:val="00115440"/>
    <w:rsid w:val="00137B81"/>
    <w:rsid w:val="001E0969"/>
    <w:rsid w:val="00335254"/>
    <w:rsid w:val="003A2329"/>
    <w:rsid w:val="00433A5D"/>
    <w:rsid w:val="00493196"/>
    <w:rsid w:val="006E0E76"/>
    <w:rsid w:val="007104C7"/>
    <w:rsid w:val="00730BDA"/>
    <w:rsid w:val="00745FF9"/>
    <w:rsid w:val="007F3081"/>
    <w:rsid w:val="0092710D"/>
    <w:rsid w:val="00C601B9"/>
    <w:rsid w:val="00D34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28781-BC77-4D8A-963F-B59CAE31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254"/>
    <w:pPr>
      <w:suppressAutoHyphens/>
      <w:spacing w:after="0" w:line="280" w:lineRule="exact"/>
    </w:pPr>
    <w:rPr>
      <w:rFonts w:ascii="Arial" w:eastAsia="Times New Roman" w:hAnsi="Arial" w:cs="Times New Roman"/>
      <w:sz w:val="20"/>
      <w:szCs w:val="20"/>
      <w:lang w:eastAsia="ar-SA"/>
    </w:rPr>
  </w:style>
  <w:style w:type="paragraph" w:styleId="Nadpis1">
    <w:name w:val="heading 1"/>
    <w:next w:val="Normln"/>
    <w:link w:val="Nadpis1Char"/>
    <w:uiPriority w:val="9"/>
    <w:unhideWhenUsed/>
    <w:qFormat/>
    <w:rsid w:val="00137B81"/>
    <w:pPr>
      <w:keepNext/>
      <w:keepLines/>
      <w:numPr>
        <w:numId w:val="12"/>
      </w:numPr>
      <w:spacing w:after="0" w:line="268" w:lineRule="auto"/>
      <w:ind w:left="370" w:hanging="10"/>
      <w:outlineLvl w:val="0"/>
    </w:pPr>
    <w:rPr>
      <w:rFonts w:ascii="Arial" w:eastAsia="Arial" w:hAnsi="Arial" w:cs="Arial"/>
      <w:color w:val="000000"/>
      <w:sz w:val="28"/>
      <w:u w:val="single" w:color="000000"/>
      <w:lang w:eastAsia="cs-CZ"/>
    </w:rPr>
  </w:style>
  <w:style w:type="paragraph" w:styleId="Nadpis2">
    <w:name w:val="heading 2"/>
    <w:next w:val="Normln"/>
    <w:link w:val="Nadpis2Char"/>
    <w:uiPriority w:val="9"/>
    <w:unhideWhenUsed/>
    <w:qFormat/>
    <w:rsid w:val="00137B81"/>
    <w:pPr>
      <w:keepNext/>
      <w:keepLines/>
      <w:numPr>
        <w:ilvl w:val="1"/>
        <w:numId w:val="12"/>
      </w:numPr>
      <w:spacing w:after="0"/>
      <w:ind w:left="10" w:hanging="10"/>
      <w:outlineLvl w:val="1"/>
    </w:pPr>
    <w:rPr>
      <w:rFonts w:ascii="Arial" w:eastAsia="Arial" w:hAnsi="Arial" w:cs="Arial"/>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35254"/>
    <w:pPr>
      <w:tabs>
        <w:tab w:val="center" w:pos="4536"/>
        <w:tab w:val="right" w:pos="9072"/>
      </w:tabs>
    </w:pPr>
    <w:rPr>
      <w:lang w:val="x-none"/>
    </w:rPr>
  </w:style>
  <w:style w:type="character" w:customStyle="1" w:styleId="ZhlavChar">
    <w:name w:val="Záhlaví Char"/>
    <w:basedOn w:val="Standardnpsmoodstavce"/>
    <w:link w:val="Zhlav"/>
    <w:uiPriority w:val="99"/>
    <w:rsid w:val="00335254"/>
    <w:rPr>
      <w:rFonts w:ascii="Arial" w:eastAsia="Times New Roman" w:hAnsi="Arial" w:cs="Times New Roman"/>
      <w:sz w:val="20"/>
      <w:szCs w:val="20"/>
      <w:lang w:val="x-none" w:eastAsia="ar-SA"/>
    </w:rPr>
  </w:style>
  <w:style w:type="paragraph" w:styleId="Zpat">
    <w:name w:val="footer"/>
    <w:basedOn w:val="Normln"/>
    <w:link w:val="ZpatChar"/>
    <w:uiPriority w:val="99"/>
    <w:rsid w:val="00335254"/>
    <w:pPr>
      <w:tabs>
        <w:tab w:val="center" w:pos="4536"/>
        <w:tab w:val="right" w:pos="9072"/>
      </w:tabs>
    </w:pPr>
    <w:rPr>
      <w:lang w:val="x-none"/>
    </w:rPr>
  </w:style>
  <w:style w:type="character" w:customStyle="1" w:styleId="ZpatChar">
    <w:name w:val="Zápatí Char"/>
    <w:basedOn w:val="Standardnpsmoodstavce"/>
    <w:link w:val="Zpat"/>
    <w:uiPriority w:val="99"/>
    <w:rsid w:val="00335254"/>
    <w:rPr>
      <w:rFonts w:ascii="Arial" w:eastAsia="Times New Roman" w:hAnsi="Arial" w:cs="Times New Roman"/>
      <w:sz w:val="20"/>
      <w:szCs w:val="20"/>
      <w:lang w:val="x-none" w:eastAsia="ar-SA"/>
    </w:rPr>
  </w:style>
  <w:style w:type="paragraph" w:customStyle="1" w:styleId="Cislovani4text">
    <w:name w:val="Cislovani 4 text"/>
    <w:basedOn w:val="Normln"/>
    <w:link w:val="Cislovani4textChar"/>
    <w:qFormat/>
    <w:rsid w:val="00335254"/>
    <w:pPr>
      <w:keepNext/>
      <w:suppressAutoHyphens w:val="0"/>
      <w:spacing w:line="240" w:lineRule="auto"/>
    </w:pPr>
    <w:rPr>
      <w:rFonts w:ascii="Calibri" w:hAnsi="Calibri"/>
      <w:b/>
      <w:caps/>
      <w:sz w:val="22"/>
      <w:szCs w:val="22"/>
      <w:lang w:val="x-none" w:eastAsia="x-none"/>
    </w:rPr>
  </w:style>
  <w:style w:type="character" w:customStyle="1" w:styleId="Cislovani4textChar">
    <w:name w:val="Cislovani 4 text Char"/>
    <w:link w:val="Cislovani4text"/>
    <w:rsid w:val="00335254"/>
    <w:rPr>
      <w:rFonts w:ascii="Calibri" w:eastAsia="Times New Roman" w:hAnsi="Calibri" w:cs="Times New Roman"/>
      <w:b/>
      <w:caps/>
      <w:lang w:val="x-none" w:eastAsia="x-none"/>
    </w:rPr>
  </w:style>
  <w:style w:type="paragraph" w:styleId="Zkladntext">
    <w:name w:val="Body Text"/>
    <w:basedOn w:val="Normln"/>
    <w:link w:val="ZkladntextChar"/>
    <w:rsid w:val="00335254"/>
    <w:pPr>
      <w:suppressAutoHyphens w:val="0"/>
      <w:spacing w:after="120" w:line="240" w:lineRule="auto"/>
    </w:pPr>
    <w:rPr>
      <w:rFonts w:ascii="Times New Roman" w:hAnsi="Times New Roman"/>
      <w:sz w:val="24"/>
      <w:szCs w:val="24"/>
      <w:lang w:val="x-none" w:eastAsia="x-none"/>
    </w:rPr>
  </w:style>
  <w:style w:type="character" w:customStyle="1" w:styleId="ZkladntextChar">
    <w:name w:val="Základní text Char"/>
    <w:basedOn w:val="Standardnpsmoodstavce"/>
    <w:link w:val="Zkladntext"/>
    <w:rsid w:val="00335254"/>
    <w:rPr>
      <w:rFonts w:ascii="Times New Roman" w:eastAsia="Times New Roman" w:hAnsi="Times New Roman" w:cs="Times New Roman"/>
      <w:sz w:val="24"/>
      <w:szCs w:val="24"/>
      <w:lang w:val="x-none" w:eastAsia="x-none"/>
    </w:rPr>
  </w:style>
  <w:style w:type="character" w:customStyle="1" w:styleId="Nadpis1Char">
    <w:name w:val="Nadpis 1 Char"/>
    <w:basedOn w:val="Standardnpsmoodstavce"/>
    <w:link w:val="Nadpis1"/>
    <w:uiPriority w:val="9"/>
    <w:rsid w:val="00137B81"/>
    <w:rPr>
      <w:rFonts w:ascii="Arial" w:eastAsia="Arial" w:hAnsi="Arial" w:cs="Arial"/>
      <w:color w:val="000000"/>
      <w:sz w:val="28"/>
      <w:u w:val="single" w:color="000000"/>
      <w:lang w:eastAsia="cs-CZ"/>
    </w:rPr>
  </w:style>
  <w:style w:type="character" w:customStyle="1" w:styleId="Nadpis2Char">
    <w:name w:val="Nadpis 2 Char"/>
    <w:basedOn w:val="Standardnpsmoodstavce"/>
    <w:link w:val="Nadpis2"/>
    <w:uiPriority w:val="9"/>
    <w:rsid w:val="00137B81"/>
    <w:rPr>
      <w:rFonts w:ascii="Arial" w:eastAsia="Arial" w:hAnsi="Arial" w:cs="Arial"/>
      <w:color w:val="000000"/>
      <w:sz w:val="28"/>
      <w:lang w:eastAsia="cs-CZ"/>
    </w:rPr>
  </w:style>
  <w:style w:type="table" w:customStyle="1" w:styleId="TableGrid">
    <w:name w:val="TableGrid"/>
    <w:rsid w:val="00137B81"/>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137B81"/>
    <w:pPr>
      <w:suppressAutoHyphens w:val="0"/>
      <w:spacing w:after="5" w:line="269" w:lineRule="auto"/>
      <w:ind w:left="720" w:right="1" w:hanging="10"/>
      <w:contextualSpacing/>
      <w:jc w:val="both"/>
    </w:pPr>
    <w:rPr>
      <w:rFonts w:eastAsia="Arial" w:cs="Arial"/>
      <w:color w:val="000000"/>
      <w:sz w:val="22"/>
      <w:szCs w:val="22"/>
      <w:lang w:eastAsia="cs-CZ"/>
    </w:rPr>
  </w:style>
  <w:style w:type="paragraph" w:styleId="Bezmezer">
    <w:name w:val="No Spacing"/>
    <w:uiPriority w:val="1"/>
    <w:qFormat/>
    <w:rsid w:val="00137B81"/>
    <w:pPr>
      <w:spacing w:after="0" w:line="240" w:lineRule="auto"/>
      <w:ind w:left="10" w:right="1" w:hanging="10"/>
      <w:jc w:val="both"/>
    </w:pPr>
    <w:rPr>
      <w:rFonts w:ascii="Arial" w:eastAsia="Arial" w:hAnsi="Arial" w:cs="Arial"/>
      <w:color w:val="000000"/>
      <w:lang w:eastAsia="cs-CZ"/>
    </w:rPr>
  </w:style>
  <w:style w:type="character" w:styleId="Hypertextovodkaz">
    <w:name w:val="Hyperlink"/>
    <w:basedOn w:val="Standardnpsmoodstavce"/>
    <w:uiPriority w:val="99"/>
    <w:semiHidden/>
    <w:unhideWhenUsed/>
    <w:rsid w:val="00710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hovna.cz/zasilka/MDN8ZCN3WAM74MGS-9L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hovna.cz/zasilka/MDN8ZCN3WAM74MGS-9L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48A4-84EC-422C-A9E8-05C0BC30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3579</Words>
  <Characters>21121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Kytlicová</dc:creator>
  <cp:keywords/>
  <dc:description/>
  <cp:lastModifiedBy>Zuzana Kytlicová</cp:lastModifiedBy>
  <cp:revision>9</cp:revision>
  <dcterms:created xsi:type="dcterms:W3CDTF">2017-05-29T13:39:00Z</dcterms:created>
  <dcterms:modified xsi:type="dcterms:W3CDTF">2017-06-14T11:27:00Z</dcterms:modified>
</cp:coreProperties>
</file>