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570" w:rsidRPr="00496321" w:rsidRDefault="00E42570" w:rsidP="00FA6D45">
      <w:pPr>
        <w:jc w:val="both"/>
        <w:rPr>
          <w:b/>
        </w:rPr>
      </w:pPr>
      <w:r w:rsidRPr="00496321">
        <w:rPr>
          <w:b/>
        </w:rPr>
        <w:t xml:space="preserve">Průvodní zpráva A.1 </w:t>
      </w:r>
    </w:p>
    <w:p w:rsidR="00E42570" w:rsidRPr="00496321" w:rsidRDefault="00E42570" w:rsidP="00FA6D45">
      <w:pPr>
        <w:jc w:val="both"/>
        <w:rPr>
          <w:b/>
        </w:rPr>
      </w:pPr>
      <w:r w:rsidRPr="00496321">
        <w:rPr>
          <w:b/>
        </w:rPr>
        <w:t xml:space="preserve">Identifikační údaje </w:t>
      </w:r>
    </w:p>
    <w:p w:rsidR="00E42570" w:rsidRPr="00496321" w:rsidRDefault="00E42570" w:rsidP="00FA6D45">
      <w:pPr>
        <w:jc w:val="both"/>
        <w:rPr>
          <w:b/>
        </w:rPr>
      </w:pPr>
      <w:r w:rsidRPr="00496321">
        <w:rPr>
          <w:b/>
        </w:rPr>
        <w:t xml:space="preserve">A.1.1 Údaje o stavbě </w:t>
      </w:r>
    </w:p>
    <w:p w:rsidR="00E42570" w:rsidRPr="00496321" w:rsidRDefault="00E42570" w:rsidP="00FA6D45">
      <w:pPr>
        <w:jc w:val="both"/>
        <w:rPr>
          <w:b/>
        </w:rPr>
      </w:pPr>
      <w:r w:rsidRPr="00496321">
        <w:rPr>
          <w:b/>
        </w:rPr>
        <w:t xml:space="preserve">a) název stavby, </w:t>
      </w:r>
    </w:p>
    <w:p w:rsidR="00E8758B" w:rsidRDefault="00E8758B" w:rsidP="00FA6D45">
      <w:pPr>
        <w:jc w:val="both"/>
      </w:pPr>
      <w:r w:rsidRPr="00E8758B">
        <w:t>REKONSTRUKCE SMUTEČNÍ SÍNĚ V KROMĚŘÍŽI, VELEHRADSKÁ 3893</w:t>
      </w:r>
    </w:p>
    <w:p w:rsidR="00E42570" w:rsidRPr="00496321" w:rsidRDefault="00E42570" w:rsidP="00FA6D45">
      <w:pPr>
        <w:jc w:val="both"/>
        <w:rPr>
          <w:b/>
        </w:rPr>
      </w:pPr>
      <w:r w:rsidRPr="00496321">
        <w:rPr>
          <w:b/>
        </w:rPr>
        <w:t xml:space="preserve">b) místo stavby - adresa, čísla popisná, katastrální území, parcelní čísla pozemků, </w:t>
      </w:r>
    </w:p>
    <w:p w:rsidR="00E8758B" w:rsidRDefault="00E8758B" w:rsidP="00FA6D45">
      <w:pPr>
        <w:jc w:val="both"/>
      </w:pPr>
      <w:r>
        <w:t>Velehradská 3893/30, 76701 Kroměříž, k.</w:t>
      </w:r>
      <w:proofErr w:type="spellStart"/>
      <w:r>
        <w:t>ú</w:t>
      </w:r>
      <w:proofErr w:type="spellEnd"/>
      <w:r>
        <w:t xml:space="preserve">. Kroměříž, </w:t>
      </w:r>
      <w:proofErr w:type="spellStart"/>
      <w:r>
        <w:t>parc.č</w:t>
      </w:r>
      <w:proofErr w:type="spellEnd"/>
      <w:r>
        <w:t>. 807/2, 2514, 807/3</w:t>
      </w:r>
    </w:p>
    <w:p w:rsidR="00E42570" w:rsidRPr="00496321" w:rsidRDefault="00E42570" w:rsidP="00FA6D45">
      <w:pPr>
        <w:jc w:val="both"/>
        <w:rPr>
          <w:b/>
        </w:rPr>
      </w:pPr>
      <w:r w:rsidRPr="00496321">
        <w:rPr>
          <w:b/>
        </w:rPr>
        <w:t xml:space="preserve">c) předmět dokumentace - nová stavba nebo změna dokončené stavby, trvalá nebo dočasná stavba, účel užívání stavby. </w:t>
      </w:r>
    </w:p>
    <w:p w:rsidR="00E8758B" w:rsidRDefault="00E8758B" w:rsidP="00FA6D45">
      <w:pPr>
        <w:jc w:val="both"/>
      </w:pPr>
      <w:r>
        <w:t>Změna dokončené stavby – trvalá stavba, Stavba veřejné občanské vybavenosti - pohřebnictví</w:t>
      </w:r>
    </w:p>
    <w:p w:rsidR="00E42570" w:rsidRPr="00496321" w:rsidRDefault="00E42570" w:rsidP="00FA6D45">
      <w:pPr>
        <w:jc w:val="both"/>
        <w:rPr>
          <w:b/>
        </w:rPr>
      </w:pPr>
      <w:r w:rsidRPr="00496321">
        <w:rPr>
          <w:b/>
        </w:rPr>
        <w:t xml:space="preserve">A.1.2 Údaje o žadateli </w:t>
      </w:r>
    </w:p>
    <w:p w:rsidR="00E42570" w:rsidRPr="00496321" w:rsidRDefault="00496321" w:rsidP="00FA6D45">
      <w:pPr>
        <w:jc w:val="both"/>
        <w:rPr>
          <w:b/>
        </w:rPr>
      </w:pPr>
      <w:r w:rsidRPr="00496321">
        <w:rPr>
          <w:b/>
        </w:rPr>
        <w:t>a</w:t>
      </w:r>
      <w:r w:rsidR="00E42570" w:rsidRPr="00496321">
        <w:rPr>
          <w:b/>
        </w:rPr>
        <w:t xml:space="preserve">) obchodní firma nebo název, identifikační číslo osob, adresa sídla (právnická osoba). </w:t>
      </w:r>
    </w:p>
    <w:p w:rsidR="00496321" w:rsidRDefault="00496321" w:rsidP="00FA6D45">
      <w:pPr>
        <w:jc w:val="both"/>
      </w:pPr>
      <w:r w:rsidRPr="00496321">
        <w:t>Město Kroměříž, Velké náměstí 115/1, 76701 Kroměříž</w:t>
      </w:r>
      <w:r>
        <w:t xml:space="preserve">, </w:t>
      </w:r>
      <w:proofErr w:type="spellStart"/>
      <w:r>
        <w:t>ič</w:t>
      </w:r>
      <w:proofErr w:type="spellEnd"/>
      <w:r>
        <w:t>: 00287351</w:t>
      </w:r>
    </w:p>
    <w:p w:rsidR="00E42570" w:rsidRPr="00496321" w:rsidRDefault="00E42570" w:rsidP="00FA6D45">
      <w:pPr>
        <w:jc w:val="both"/>
        <w:rPr>
          <w:b/>
        </w:rPr>
      </w:pPr>
      <w:r w:rsidRPr="00496321">
        <w:rPr>
          <w:b/>
        </w:rPr>
        <w:t xml:space="preserve">A.1.3 Údaje o zpracovateli dokumentace </w:t>
      </w:r>
    </w:p>
    <w:p w:rsidR="00E42570" w:rsidRPr="00496321" w:rsidRDefault="00E42570" w:rsidP="00FA6D45">
      <w:pPr>
        <w:jc w:val="both"/>
        <w:rPr>
          <w:b/>
        </w:rPr>
      </w:pPr>
      <w:r w:rsidRPr="00496321">
        <w:rPr>
          <w:b/>
        </w:rPr>
        <w:t xml:space="preserve">a) jméno, příjmení, obchodní firma, identifikační číslo osob, místo podnikání (fyzická osoba podnikající) </w:t>
      </w:r>
    </w:p>
    <w:p w:rsidR="00496321" w:rsidRDefault="00496321" w:rsidP="00FA6D45">
      <w:pPr>
        <w:jc w:val="both"/>
      </w:pPr>
      <w:proofErr w:type="spellStart"/>
      <w:r>
        <w:t>Ing.arch</w:t>
      </w:r>
      <w:proofErr w:type="spellEnd"/>
      <w:r>
        <w:t xml:space="preserve">. Martin Cviček, Rostislavovo náměstí 59/7, 61200 Brno – Královo Pole, </w:t>
      </w:r>
      <w:proofErr w:type="spellStart"/>
      <w:r>
        <w:t>ič</w:t>
      </w:r>
      <w:proofErr w:type="spellEnd"/>
      <w:r>
        <w:t>:</w:t>
      </w:r>
      <w:r w:rsidRPr="00496321">
        <w:t xml:space="preserve"> 73762903</w:t>
      </w:r>
      <w:r>
        <w:t>, autorizovaný architekt ČKA 04652</w:t>
      </w:r>
    </w:p>
    <w:p w:rsidR="00E42570" w:rsidRPr="00496321" w:rsidRDefault="00E42570" w:rsidP="00FA6D45">
      <w:pPr>
        <w:jc w:val="both"/>
        <w:rPr>
          <w:b/>
        </w:rPr>
      </w:pPr>
      <w:r w:rsidRPr="00496321">
        <w:rPr>
          <w:b/>
        </w:rPr>
        <w:t xml:space="preserve">A.2 Členění stavby na objekty a technická a technologická zařízení </w:t>
      </w:r>
    </w:p>
    <w:p w:rsidR="00496321" w:rsidRDefault="00496321" w:rsidP="00FA6D45">
      <w:pPr>
        <w:jc w:val="both"/>
      </w:pPr>
      <w:r>
        <w:t xml:space="preserve">SO01 – Smuteční síň se zázemím </w:t>
      </w:r>
    </w:p>
    <w:p w:rsidR="00496321" w:rsidRDefault="00496321" w:rsidP="00FA6D45">
      <w:pPr>
        <w:jc w:val="both"/>
      </w:pPr>
      <w:r>
        <w:t>SO02 – Úprava veřejného prostranství (parkování, přístupové komunikace, terénní a sadové úpravy)</w:t>
      </w:r>
    </w:p>
    <w:p w:rsidR="00E42570" w:rsidRPr="003A5279" w:rsidRDefault="00E42570" w:rsidP="00FA6D45">
      <w:pPr>
        <w:jc w:val="both"/>
        <w:rPr>
          <w:b/>
        </w:rPr>
      </w:pPr>
      <w:r w:rsidRPr="003A5279">
        <w:rPr>
          <w:b/>
        </w:rPr>
        <w:t>A.3 Seznam vstupních podkladů</w:t>
      </w:r>
    </w:p>
    <w:p w:rsidR="003A5279" w:rsidRDefault="003A5279" w:rsidP="00FA6D45">
      <w:pPr>
        <w:jc w:val="both"/>
      </w:pPr>
      <w:r>
        <w:t>Zaměření stávajícího stavu objektu smuteční síně se zázemím , dobová dokumentace ze stavebního archivu, obrazová a písemná dokumentace z archívu NPÚ.</w:t>
      </w:r>
    </w:p>
    <w:p w:rsidR="00E42570" w:rsidRPr="00DE22EA" w:rsidRDefault="00E42570" w:rsidP="00FA6D45">
      <w:pPr>
        <w:jc w:val="both"/>
        <w:rPr>
          <w:b/>
        </w:rPr>
      </w:pPr>
      <w:r w:rsidRPr="00DE22EA">
        <w:rPr>
          <w:b/>
        </w:rPr>
        <w:t xml:space="preserve">B Souhrnná technická zpráva </w:t>
      </w:r>
    </w:p>
    <w:p w:rsidR="00E42570" w:rsidRPr="00DE22EA" w:rsidRDefault="00E42570" w:rsidP="00FA6D45">
      <w:pPr>
        <w:jc w:val="both"/>
        <w:rPr>
          <w:b/>
        </w:rPr>
      </w:pPr>
      <w:r w:rsidRPr="00DE22EA">
        <w:rPr>
          <w:b/>
        </w:rPr>
        <w:t xml:space="preserve">B.1 Popis území stavby </w:t>
      </w:r>
    </w:p>
    <w:p w:rsidR="00E42570" w:rsidRPr="00DE22EA" w:rsidRDefault="00E42570" w:rsidP="00FA6D45">
      <w:pPr>
        <w:jc w:val="both"/>
        <w:rPr>
          <w:b/>
        </w:rPr>
      </w:pPr>
      <w:r w:rsidRPr="00DE22EA">
        <w:rPr>
          <w:b/>
        </w:rPr>
        <w:t xml:space="preserve">a) charakteristika území a stavebního pozemku, zastavěné území a nezastavěné území, soulad navrhované stavby s charakterem území, dosavadní využití a zastavěnost území, </w:t>
      </w:r>
    </w:p>
    <w:p w:rsidR="0049700E" w:rsidRDefault="0049700E" w:rsidP="00FA6D45">
      <w:pPr>
        <w:jc w:val="both"/>
      </w:pPr>
      <w:r>
        <w:t xml:space="preserve">Stavba se nachází </w:t>
      </w:r>
      <w:r w:rsidR="00D56FBB">
        <w:t xml:space="preserve">v jihovýchodně orientovaném výčnělku městského hřbitova. Pozemek je  </w:t>
      </w:r>
      <w:r w:rsidR="00DE22EA">
        <w:t>rovinatý</w:t>
      </w:r>
      <w:r w:rsidR="0071247A">
        <w:t xml:space="preserve"> parkového charakteru </w:t>
      </w:r>
      <w:r w:rsidR="00DE22EA">
        <w:t xml:space="preserve"> </w:t>
      </w:r>
      <w:r w:rsidR="00D56FBB">
        <w:t xml:space="preserve">z východní jižní a západní strany oplocen zděným plotem vysokým 1,6-1,8 m členěný sloupy nebo otvory. </w:t>
      </w:r>
      <w:r w:rsidR="00BD186C">
        <w:t xml:space="preserve">Při jižním průčelí smuteční síně je </w:t>
      </w:r>
      <w:r w:rsidR="00F67E4C">
        <w:t>umístěn</w:t>
      </w:r>
      <w:r w:rsidR="00BD186C">
        <w:t xml:space="preserve"> židovský hřbitov. </w:t>
      </w:r>
      <w:r w:rsidR="00F67E4C">
        <w:t xml:space="preserve">Roh </w:t>
      </w:r>
      <w:r w:rsidR="00D56FBB">
        <w:t>jihovýchodn</w:t>
      </w:r>
      <w:r w:rsidR="00F67E4C">
        <w:t>í</w:t>
      </w:r>
      <w:r w:rsidR="00D56FBB">
        <w:t xml:space="preserve"> část</w:t>
      </w:r>
      <w:r w:rsidR="00F67E4C">
        <w:t>i hřbitova</w:t>
      </w:r>
      <w:r w:rsidR="00D56FBB">
        <w:t xml:space="preserve"> je napojena </w:t>
      </w:r>
      <w:r w:rsidR="00D56FBB">
        <w:lastRenderedPageBreak/>
        <w:t>stávajícím sjezdem na komunikaci č. II / 432.  Ze severu je výčnělek městského hřbitova pozvolně napojen na hlavní část hřbitova členěnou chodníky s pravidelnými oválnými tvary lemované vysokým stromořadím. Na tomto pozemku se nachází stávající smuteční síň se zázemím a parkovací plocha s přístupovými komunikacemi k vstupům do objektu.</w:t>
      </w:r>
      <w:r w:rsidR="00C1011E">
        <w:t xml:space="preserve"> </w:t>
      </w:r>
      <w:r w:rsidR="00FD2B78">
        <w:t>Území</w:t>
      </w:r>
      <w:r w:rsidR="00C1011E">
        <w:t xml:space="preserve"> hřbitova sousedí při východní straně s okresní komunikaci II/432. V </w:t>
      </w:r>
      <w:r w:rsidR="000A148A">
        <w:t>jižní</w:t>
      </w:r>
      <w:r w:rsidR="00C1011E">
        <w:t xml:space="preserve"> části navazuje zástavba s</w:t>
      </w:r>
      <w:r w:rsidR="00FD2B78">
        <w:t> patrovými dvoj</w:t>
      </w:r>
      <w:r w:rsidR="00DE22EA">
        <w:t>-domy se zahradami. Za západu řízenou skládkou. Dosavadní využití je pro pohřebnictví a pohřební služby a tato funkce zde zůstane beze změny.</w:t>
      </w:r>
    </w:p>
    <w:p w:rsidR="00E42570" w:rsidRPr="0004672A" w:rsidRDefault="00E42570" w:rsidP="00FA6D45">
      <w:pPr>
        <w:jc w:val="both"/>
        <w:rPr>
          <w:b/>
        </w:rPr>
      </w:pPr>
      <w:r w:rsidRPr="0004672A">
        <w:rPr>
          <w:b/>
        </w:rPr>
        <w:t xml:space="preserve">b) údaje o souladu stavby s územně plánovací dokumentací, s cíli a úkoly územního plánování, včetně informace o vydané územně plánovací dokumentaci, </w:t>
      </w:r>
    </w:p>
    <w:p w:rsidR="0004672A" w:rsidRDefault="00FC6423" w:rsidP="00FA6D45">
      <w:pPr>
        <w:jc w:val="both"/>
      </w:pPr>
      <w:r>
        <w:rPr>
          <w:noProof/>
          <w:lang w:eastAsia="cs-CZ"/>
        </w:rPr>
        <w:drawing>
          <wp:anchor distT="0" distB="0" distL="114300" distR="114300" simplePos="0" relativeHeight="251660288" behindDoc="0" locked="0" layoutInCell="1" allowOverlap="1">
            <wp:simplePos x="0" y="0"/>
            <wp:positionH relativeFrom="column">
              <wp:posOffset>-6985</wp:posOffset>
            </wp:positionH>
            <wp:positionV relativeFrom="paragraph">
              <wp:posOffset>467995</wp:posOffset>
            </wp:positionV>
            <wp:extent cx="4274820" cy="2976880"/>
            <wp:effectExtent l="19050" t="0" r="0" b="0"/>
            <wp:wrapThrough wrapText="bothSides">
              <wp:wrapPolygon edited="0">
                <wp:start x="-96" y="0"/>
                <wp:lineTo x="-96" y="21425"/>
                <wp:lineTo x="21561" y="21425"/>
                <wp:lineTo x="21561" y="0"/>
                <wp:lineTo x="-96" y="0"/>
              </wp:wrapPolygon>
            </wp:wrapThrough>
            <wp:docPr id="2" name="Obrázek 0" descr="Ú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ÚP.JPG"/>
                    <pic:cNvPicPr/>
                  </pic:nvPicPr>
                  <pic:blipFill>
                    <a:blip r:embed="rId5" cstate="print"/>
                    <a:srcRect t="22770"/>
                    <a:stretch>
                      <a:fillRect/>
                    </a:stretch>
                  </pic:blipFill>
                  <pic:spPr>
                    <a:xfrm>
                      <a:off x="0" y="0"/>
                      <a:ext cx="4274820" cy="2976880"/>
                    </a:xfrm>
                    <a:prstGeom prst="rect">
                      <a:avLst/>
                    </a:prstGeom>
                  </pic:spPr>
                </pic:pic>
              </a:graphicData>
            </a:graphic>
          </wp:anchor>
        </w:drawing>
      </w:r>
      <w:r w:rsidR="0004672A">
        <w:t xml:space="preserve">Dle platné ÚPD je pozemek a stavba zařazena do </w:t>
      </w:r>
      <w:r w:rsidR="0071247A">
        <w:t xml:space="preserve">PLOCHY MĚSTSKÉ ZELNĚ – HŘBITOVY </w:t>
      </w:r>
      <w:r w:rsidR="003474A8">
        <w:t>–</w:t>
      </w:r>
      <w:r w:rsidR="0071247A">
        <w:t xml:space="preserve"> </w:t>
      </w:r>
      <w:r w:rsidR="000A148A">
        <w:t>(</w:t>
      </w:r>
      <w:proofErr w:type="spellStart"/>
      <w:r w:rsidR="000A148A">
        <w:t>Zh</w:t>
      </w:r>
      <w:proofErr w:type="spellEnd"/>
      <w:r w:rsidR="000A148A">
        <w:t>)</w:t>
      </w:r>
    </w:p>
    <w:p w:rsidR="00EA1BCF" w:rsidRDefault="003474A8" w:rsidP="00FA6D45">
      <w:pPr>
        <w:jc w:val="both"/>
      </w:pPr>
      <w:r>
        <w:t>Hlavní funkce je veřejné pohřebiště</w:t>
      </w:r>
    </w:p>
    <w:p w:rsidR="00FC6423" w:rsidRDefault="00FC6423" w:rsidP="00FA6D45">
      <w:pPr>
        <w:jc w:val="both"/>
      </w:pPr>
      <w:r>
        <w:t xml:space="preserve">Přípustné jsou: - stavby a zařízení, které svým charakterem odpovídají určenému způsobu využití plochy: sakrální stavby, odpočívadla, obřadní síně, kolumbária, veřejné WC. - parkové vegetační úpravy.Související služby související dopravní infrastruktura související technická infrastruktura veřejná prostranství sídelní zeleň Podmíněně přípustné využití  bydlení  za  podmínky,  že  se  jedná  o  byty  správce  nebo majitele  zařízení  a  za  podmínky  splnění </w:t>
      </w:r>
      <w:proofErr w:type="spellStart"/>
      <w:r>
        <w:t>hyg</w:t>
      </w:r>
      <w:proofErr w:type="spellEnd"/>
      <w:r>
        <w:t>. limitů pro bydlení velkoplošná reklamní zařízení ‐ stavby pro reklamu za podmínky, že jejich umístěním nedojde k narušení charakteru a hodnot území jiné stavby a zařízení za podmínky, že nesnižují kvalitu prostředí a nenarušují hodnoty území a slouží zejména uživatelům a obyvatelům dané plochy Podmínky prostorového uspořádání včetně základních podmínek ochrany  krajinného rázu.</w:t>
      </w:r>
    </w:p>
    <w:p w:rsidR="0004672A" w:rsidRDefault="00E61244" w:rsidP="00FA6D45">
      <w:pPr>
        <w:jc w:val="both"/>
      </w:pPr>
      <w:r>
        <w:t>Nepřípustné využití </w:t>
      </w:r>
      <w:r w:rsidR="0004672A">
        <w:t>činnosti, zařízení, stavby a opatření, které nesouvisí s hl</w:t>
      </w:r>
      <w:r>
        <w:t>avním využitím a které snižují </w:t>
      </w:r>
      <w:r w:rsidR="00942D85">
        <w:t>kvalitua</w:t>
      </w:r>
      <w:r w:rsidR="0004672A">
        <w:t> pietu prostředí vlivy provozu a doprav</w:t>
      </w:r>
      <w:r>
        <w:t>ní zátěží nebo takové důsledky </w:t>
      </w:r>
      <w:r w:rsidR="0004672A">
        <w:t>vyvolávají druhotně</w:t>
      </w:r>
    </w:p>
    <w:p w:rsidR="00E42570" w:rsidRPr="003474A8" w:rsidRDefault="00942D85" w:rsidP="00FA6D45">
      <w:pPr>
        <w:jc w:val="both"/>
        <w:rPr>
          <w:b/>
        </w:rPr>
      </w:pPr>
      <w:r>
        <w:rPr>
          <w:b/>
        </w:rPr>
        <w:t>c</w:t>
      </w:r>
      <w:r w:rsidR="00E42570" w:rsidRPr="003474A8">
        <w:rPr>
          <w:b/>
        </w:rPr>
        <w:t xml:space="preserve">) ochrana území podle jiných právních předpisů </w:t>
      </w:r>
    </w:p>
    <w:p w:rsidR="003474A8" w:rsidRDefault="003474A8" w:rsidP="00FA6D45">
      <w:pPr>
        <w:jc w:val="both"/>
      </w:pPr>
      <w:r>
        <w:t>Pozemek i stavba jsou součástí ochranného pásma MPR Kroměříž</w:t>
      </w:r>
      <w:r w:rsidR="000D1C14">
        <w:t>.</w:t>
      </w:r>
    </w:p>
    <w:p w:rsidR="00E42570" w:rsidRPr="00FE1FBB" w:rsidRDefault="00942D85" w:rsidP="00FA6D45">
      <w:pPr>
        <w:jc w:val="both"/>
        <w:rPr>
          <w:b/>
        </w:rPr>
      </w:pPr>
      <w:r>
        <w:rPr>
          <w:b/>
        </w:rPr>
        <w:t>d</w:t>
      </w:r>
      <w:r w:rsidR="00E42570" w:rsidRPr="00FE1FBB">
        <w:rPr>
          <w:b/>
        </w:rPr>
        <w:t xml:space="preserve">) požadavky na asanace, demolice, kácení dřevin, </w:t>
      </w:r>
    </w:p>
    <w:p w:rsidR="00FE1FBB" w:rsidRDefault="00FE1FBB" w:rsidP="00FA6D45">
      <w:pPr>
        <w:jc w:val="both"/>
      </w:pPr>
      <w:r>
        <w:t>V rámci návrhu stavby dojde k odstranění dřevin, které budou zasahovat do plochy stavby. Bude provedena náhradní výsadba v rámci úprav veřejného prostranství při smuteční síni. Bude odstraněno stávající zázemí smuteční síně a zpevněné plochy zejména ve dvorní části smuteční síně.</w:t>
      </w:r>
    </w:p>
    <w:p w:rsidR="00E42570" w:rsidRPr="00FE1FBB" w:rsidRDefault="00942D85" w:rsidP="00FA6D45">
      <w:pPr>
        <w:jc w:val="both"/>
        <w:rPr>
          <w:b/>
        </w:rPr>
      </w:pPr>
      <w:r>
        <w:rPr>
          <w:b/>
        </w:rPr>
        <w:t>e</w:t>
      </w:r>
      <w:r w:rsidR="00E42570" w:rsidRPr="00FE1FBB">
        <w:rPr>
          <w:b/>
        </w:rPr>
        <w:t xml:space="preserve">) územně technické podmínky - zejména možnost napojení na stávající dopravní a technickou infrastrukturu, možnost bezbariérového přístupu k navrhované stavbě, </w:t>
      </w:r>
    </w:p>
    <w:p w:rsidR="00FE1FBB" w:rsidRDefault="00FE1FBB" w:rsidP="00FA6D45">
      <w:pPr>
        <w:spacing w:after="20" w:line="240" w:lineRule="auto"/>
        <w:jc w:val="both"/>
      </w:pPr>
      <w:r>
        <w:lastRenderedPageBreak/>
        <w:t>Řešený pozemek je přístupný stávajícím sjezdem umístěný na par.č. 3234/2 a 644/2 z parcely č. 3234/1 (silnice II třídy). Objekt bude napojen na stávající technickou infrastrukturu.</w:t>
      </w:r>
    </w:p>
    <w:p w:rsidR="00973A27" w:rsidRDefault="00973A27" w:rsidP="00FA6D45">
      <w:pPr>
        <w:jc w:val="both"/>
        <w:rPr>
          <w:b/>
        </w:rPr>
      </w:pPr>
    </w:p>
    <w:p w:rsidR="00E42570" w:rsidRPr="00FE1FBB" w:rsidRDefault="00942D85" w:rsidP="00FA6D45">
      <w:pPr>
        <w:jc w:val="both"/>
        <w:rPr>
          <w:b/>
        </w:rPr>
      </w:pPr>
      <w:r>
        <w:rPr>
          <w:b/>
        </w:rPr>
        <w:t>f</w:t>
      </w:r>
      <w:r w:rsidR="00E42570" w:rsidRPr="00FE1FBB">
        <w:rPr>
          <w:b/>
        </w:rPr>
        <w:t xml:space="preserve">) seznam pozemků podle katastru nemovitostí, na kterých se stavba umisťuje, </w:t>
      </w:r>
    </w:p>
    <w:p w:rsidR="00BD186C" w:rsidRPr="00D70FD1" w:rsidRDefault="00BD186C" w:rsidP="00FA6D45">
      <w:pPr>
        <w:jc w:val="both"/>
        <w:rPr>
          <w:sz w:val="20"/>
          <w:szCs w:val="20"/>
        </w:rPr>
      </w:pPr>
      <w:proofErr w:type="spellStart"/>
      <w:r w:rsidRPr="00D70FD1">
        <w:rPr>
          <w:sz w:val="20"/>
          <w:szCs w:val="20"/>
        </w:rPr>
        <w:t>ozn</w:t>
      </w:r>
      <w:proofErr w:type="spellEnd"/>
      <w:r w:rsidR="000D1C14" w:rsidRPr="00D70FD1">
        <w:rPr>
          <w:sz w:val="20"/>
          <w:szCs w:val="20"/>
        </w:rPr>
        <w:t>.</w:t>
      </w:r>
      <w:r w:rsidRPr="00D70FD1">
        <w:rPr>
          <w:sz w:val="20"/>
          <w:szCs w:val="20"/>
        </w:rPr>
        <w:tab/>
        <w:t>druh pozemku / využití</w:t>
      </w:r>
      <w:r w:rsidRPr="00D70FD1">
        <w:rPr>
          <w:sz w:val="20"/>
          <w:szCs w:val="20"/>
        </w:rPr>
        <w:tab/>
      </w:r>
      <w:r w:rsidRPr="00D70FD1">
        <w:rPr>
          <w:sz w:val="20"/>
          <w:szCs w:val="20"/>
        </w:rPr>
        <w:tab/>
        <w:t>plocha</w:t>
      </w:r>
      <w:r w:rsidRPr="00D70FD1">
        <w:rPr>
          <w:sz w:val="20"/>
          <w:szCs w:val="20"/>
        </w:rPr>
        <w:tab/>
        <w:t>ochrana</w:t>
      </w:r>
    </w:p>
    <w:p w:rsidR="00BD186C" w:rsidRPr="00D70FD1" w:rsidRDefault="00BD186C" w:rsidP="00FA6D45">
      <w:pPr>
        <w:spacing w:after="20" w:line="240" w:lineRule="auto"/>
        <w:jc w:val="both"/>
        <w:rPr>
          <w:sz w:val="20"/>
          <w:szCs w:val="20"/>
        </w:rPr>
      </w:pPr>
      <w:r w:rsidRPr="00D70FD1">
        <w:rPr>
          <w:sz w:val="20"/>
          <w:szCs w:val="20"/>
        </w:rPr>
        <w:t>807/2</w:t>
      </w:r>
      <w:r w:rsidRPr="00D70FD1">
        <w:rPr>
          <w:sz w:val="20"/>
          <w:szCs w:val="20"/>
        </w:rPr>
        <w:tab/>
        <w:t>ostatní plocha (pohřebiště)</w:t>
      </w:r>
      <w:r w:rsidRPr="00D70FD1">
        <w:rPr>
          <w:sz w:val="20"/>
          <w:szCs w:val="20"/>
        </w:rPr>
        <w:tab/>
        <w:t>2322</w:t>
      </w:r>
      <w:r w:rsidRPr="00D70FD1">
        <w:rPr>
          <w:sz w:val="20"/>
          <w:szCs w:val="20"/>
        </w:rPr>
        <w:tab/>
        <w:t>památkově chráněné území</w:t>
      </w:r>
    </w:p>
    <w:p w:rsidR="00BD186C" w:rsidRPr="00D70FD1" w:rsidRDefault="00BD186C" w:rsidP="00FA6D45">
      <w:pPr>
        <w:spacing w:after="20" w:line="240" w:lineRule="auto"/>
        <w:jc w:val="both"/>
        <w:rPr>
          <w:sz w:val="20"/>
          <w:szCs w:val="20"/>
        </w:rPr>
      </w:pPr>
      <w:r w:rsidRPr="00D70FD1">
        <w:rPr>
          <w:sz w:val="20"/>
          <w:szCs w:val="20"/>
        </w:rPr>
        <w:t>2514</w:t>
      </w:r>
      <w:r w:rsidRPr="00D70FD1">
        <w:rPr>
          <w:sz w:val="20"/>
          <w:szCs w:val="20"/>
        </w:rPr>
        <w:tab/>
      </w:r>
      <w:proofErr w:type="spellStart"/>
      <w:r w:rsidRPr="00D70FD1">
        <w:rPr>
          <w:sz w:val="20"/>
          <w:szCs w:val="20"/>
        </w:rPr>
        <w:t>zast.plocha</w:t>
      </w:r>
      <w:proofErr w:type="spellEnd"/>
      <w:r w:rsidRPr="00D70FD1">
        <w:rPr>
          <w:sz w:val="20"/>
          <w:szCs w:val="20"/>
        </w:rPr>
        <w:t xml:space="preserve"> a nádvoří</w:t>
      </w:r>
      <w:r w:rsidRPr="00D70FD1">
        <w:rPr>
          <w:sz w:val="20"/>
          <w:szCs w:val="20"/>
        </w:rPr>
        <w:tab/>
      </w:r>
      <w:r w:rsidRPr="00D70FD1">
        <w:rPr>
          <w:sz w:val="20"/>
          <w:szCs w:val="20"/>
        </w:rPr>
        <w:tab/>
        <w:t>646</w:t>
      </w:r>
      <w:r w:rsidRPr="00D70FD1">
        <w:rPr>
          <w:sz w:val="20"/>
          <w:szCs w:val="20"/>
        </w:rPr>
        <w:tab/>
        <w:t>památkově chráněné území</w:t>
      </w:r>
    </w:p>
    <w:p w:rsidR="00BD186C" w:rsidRPr="00D70FD1" w:rsidRDefault="00BD186C" w:rsidP="00FA6D45">
      <w:pPr>
        <w:spacing w:after="20" w:line="240" w:lineRule="auto"/>
        <w:jc w:val="both"/>
        <w:rPr>
          <w:sz w:val="20"/>
          <w:szCs w:val="20"/>
        </w:rPr>
      </w:pPr>
      <w:r w:rsidRPr="00D70FD1">
        <w:rPr>
          <w:sz w:val="20"/>
          <w:szCs w:val="20"/>
        </w:rPr>
        <w:t>807/3</w:t>
      </w:r>
      <w:r w:rsidRPr="00D70FD1">
        <w:rPr>
          <w:sz w:val="20"/>
          <w:szCs w:val="20"/>
        </w:rPr>
        <w:tab/>
        <w:t>ostatní plocha (pohřebiště)</w:t>
      </w:r>
      <w:r w:rsidRPr="00D70FD1">
        <w:rPr>
          <w:sz w:val="20"/>
          <w:szCs w:val="20"/>
        </w:rPr>
        <w:tab/>
        <w:t>3913</w:t>
      </w:r>
      <w:r w:rsidRPr="00D70FD1">
        <w:rPr>
          <w:sz w:val="20"/>
          <w:szCs w:val="20"/>
        </w:rPr>
        <w:tab/>
        <w:t>památkově chráněné území</w:t>
      </w:r>
    </w:p>
    <w:p w:rsidR="005611CF" w:rsidRDefault="005611CF" w:rsidP="00FA6D45">
      <w:pPr>
        <w:spacing w:after="20" w:line="240" w:lineRule="auto"/>
        <w:jc w:val="both"/>
        <w:rPr>
          <w:sz w:val="20"/>
          <w:szCs w:val="20"/>
        </w:rPr>
      </w:pPr>
      <w:r w:rsidRPr="00D70FD1">
        <w:rPr>
          <w:sz w:val="20"/>
          <w:szCs w:val="20"/>
        </w:rPr>
        <w:t>Pro stavbu rekonstrukce smuteční síně a úprava prostranství</w:t>
      </w:r>
    </w:p>
    <w:p w:rsidR="00F61C87" w:rsidRPr="00D70FD1" w:rsidRDefault="00F61C87" w:rsidP="00FA6D45">
      <w:pPr>
        <w:spacing w:after="20" w:line="240" w:lineRule="auto"/>
        <w:jc w:val="both"/>
        <w:rPr>
          <w:sz w:val="20"/>
          <w:szCs w:val="20"/>
        </w:rPr>
      </w:pPr>
    </w:p>
    <w:p w:rsidR="005611CF" w:rsidRPr="00D70FD1" w:rsidRDefault="005611CF" w:rsidP="00FA6D45">
      <w:pPr>
        <w:spacing w:after="20" w:line="240" w:lineRule="auto"/>
        <w:jc w:val="both"/>
        <w:rPr>
          <w:sz w:val="20"/>
          <w:szCs w:val="20"/>
        </w:rPr>
      </w:pPr>
      <w:r w:rsidRPr="00D70FD1">
        <w:rPr>
          <w:sz w:val="20"/>
          <w:szCs w:val="20"/>
        </w:rPr>
        <w:t xml:space="preserve">3234/2 ostatní plocha (komunikace) </w:t>
      </w:r>
      <w:r w:rsidRPr="00D70FD1">
        <w:rPr>
          <w:sz w:val="20"/>
          <w:szCs w:val="20"/>
        </w:rPr>
        <w:tab/>
        <w:t>1543</w:t>
      </w:r>
      <w:r w:rsidRPr="00D70FD1">
        <w:rPr>
          <w:sz w:val="20"/>
          <w:szCs w:val="20"/>
        </w:rPr>
        <w:tab/>
        <w:t>památkově chráněné území</w:t>
      </w:r>
    </w:p>
    <w:p w:rsidR="005611CF" w:rsidRPr="00D70FD1" w:rsidRDefault="005611CF" w:rsidP="00FA6D45">
      <w:pPr>
        <w:spacing w:after="20" w:line="240" w:lineRule="auto"/>
        <w:jc w:val="both"/>
        <w:rPr>
          <w:sz w:val="20"/>
          <w:szCs w:val="20"/>
        </w:rPr>
      </w:pPr>
      <w:r w:rsidRPr="00D70FD1">
        <w:rPr>
          <w:sz w:val="20"/>
          <w:szCs w:val="20"/>
        </w:rPr>
        <w:t>3234/14 ostatní plocha (komunikace)</w:t>
      </w:r>
      <w:r w:rsidRPr="00D70FD1">
        <w:rPr>
          <w:sz w:val="20"/>
          <w:szCs w:val="20"/>
        </w:rPr>
        <w:tab/>
        <w:t>45</w:t>
      </w:r>
      <w:r w:rsidRPr="00D70FD1">
        <w:rPr>
          <w:sz w:val="20"/>
          <w:szCs w:val="20"/>
        </w:rPr>
        <w:tab/>
        <w:t>památkově chráněné území</w:t>
      </w:r>
    </w:p>
    <w:p w:rsidR="00BD186C" w:rsidRDefault="005611CF" w:rsidP="00FA6D45">
      <w:pPr>
        <w:spacing w:after="20" w:line="240" w:lineRule="auto"/>
        <w:jc w:val="both"/>
        <w:rPr>
          <w:sz w:val="20"/>
          <w:szCs w:val="20"/>
        </w:rPr>
      </w:pPr>
      <w:r w:rsidRPr="00D70FD1">
        <w:rPr>
          <w:sz w:val="20"/>
          <w:szCs w:val="20"/>
        </w:rPr>
        <w:t>Pro stavbu rozšíření sjezdu</w:t>
      </w:r>
    </w:p>
    <w:p w:rsidR="00973A27" w:rsidRDefault="00973A27" w:rsidP="00FA6D45">
      <w:pPr>
        <w:spacing w:after="20" w:line="240" w:lineRule="auto"/>
        <w:jc w:val="both"/>
        <w:rPr>
          <w:sz w:val="20"/>
          <w:szCs w:val="20"/>
        </w:rPr>
      </w:pPr>
    </w:p>
    <w:p w:rsidR="00973A27" w:rsidRPr="00D70FD1" w:rsidRDefault="00973A27" w:rsidP="00FA6D45">
      <w:pPr>
        <w:spacing w:after="20" w:line="240" w:lineRule="auto"/>
        <w:jc w:val="both"/>
        <w:rPr>
          <w:sz w:val="20"/>
          <w:szCs w:val="20"/>
        </w:rPr>
      </w:pPr>
    </w:p>
    <w:p w:rsidR="00E42570" w:rsidRPr="003161D3" w:rsidRDefault="00E42570" w:rsidP="00FA6D45">
      <w:pPr>
        <w:jc w:val="both"/>
        <w:rPr>
          <w:b/>
        </w:rPr>
      </w:pPr>
      <w:r w:rsidRPr="003161D3">
        <w:rPr>
          <w:b/>
        </w:rPr>
        <w:t xml:space="preserve">B.2 Celkový popis stavby </w:t>
      </w:r>
    </w:p>
    <w:p w:rsidR="00E42570" w:rsidRPr="003161D3" w:rsidRDefault="00E42570" w:rsidP="00FA6D45">
      <w:pPr>
        <w:jc w:val="both"/>
        <w:rPr>
          <w:b/>
        </w:rPr>
      </w:pPr>
      <w:r w:rsidRPr="003161D3">
        <w:rPr>
          <w:b/>
        </w:rPr>
        <w:t xml:space="preserve">B.2.1 Základní charakteristika stavby a jejího užívání </w:t>
      </w:r>
    </w:p>
    <w:p w:rsidR="00E42570" w:rsidRPr="00F67E4C" w:rsidRDefault="003161D3" w:rsidP="00FA6D45">
      <w:pPr>
        <w:jc w:val="both"/>
        <w:rPr>
          <w:b/>
        </w:rPr>
      </w:pPr>
      <w:r>
        <w:rPr>
          <w:b/>
        </w:rPr>
        <w:t>a</w:t>
      </w:r>
      <w:r w:rsidR="00E42570" w:rsidRPr="00F67E4C">
        <w:rPr>
          <w:b/>
        </w:rPr>
        <w:t xml:space="preserve">) navrhované parametry stavby - zastavěná plocha, obestavěný prostor, užitná plocha a předpokládané kapacity provozu a výroby, počet funkčních jednotek a jejich velikosti, apod., </w:t>
      </w:r>
    </w:p>
    <w:p w:rsidR="005F7BDF" w:rsidRDefault="005F7BDF" w:rsidP="00FA6D45">
      <w:pPr>
        <w:jc w:val="both"/>
      </w:pPr>
      <w:r>
        <w:t>Stávající stav:</w:t>
      </w:r>
    </w:p>
    <w:p w:rsidR="000D1C14" w:rsidRDefault="000D1C14" w:rsidP="00FA6D45">
      <w:pPr>
        <w:jc w:val="both"/>
      </w:pPr>
      <w:r>
        <w:t xml:space="preserve">Zastavěná plocha: 869m2, </w:t>
      </w:r>
      <w:r w:rsidR="005F7BDF">
        <w:t>obestavěný prostor 3920m3, užitná plocha 690m2</w:t>
      </w:r>
    </w:p>
    <w:p w:rsidR="005F7BDF" w:rsidRDefault="005F7BDF" w:rsidP="00FA6D45">
      <w:pPr>
        <w:jc w:val="both"/>
      </w:pPr>
      <w:r>
        <w:t>Navrhovaný stav:</w:t>
      </w:r>
    </w:p>
    <w:p w:rsidR="008A27F5" w:rsidRDefault="008A27F5" w:rsidP="00FA6D45">
      <w:pPr>
        <w:jc w:val="both"/>
      </w:pPr>
      <w:r>
        <w:t>Zastavěná plocha 700m2, obestavěný prostor 5</w:t>
      </w:r>
      <w:r w:rsidR="005611CF">
        <w:t>459</w:t>
      </w:r>
      <w:r>
        <w:t>m3, užitná plocha 902m2</w:t>
      </w:r>
    </w:p>
    <w:p w:rsidR="000D1C14" w:rsidRDefault="000D1C14" w:rsidP="00FA6D45">
      <w:pPr>
        <w:jc w:val="both"/>
      </w:pPr>
      <w:r>
        <w:t>Rozměry stavby: délka 48,6m ,  šířka 14,4m,  výška7,</w:t>
      </w:r>
      <w:r w:rsidR="005611CF">
        <w:t>8</w:t>
      </w:r>
      <w:r>
        <w:t>m</w:t>
      </w:r>
    </w:p>
    <w:p w:rsidR="000A7510" w:rsidRPr="00F67E4C" w:rsidRDefault="003161D3" w:rsidP="00FA6D45">
      <w:pPr>
        <w:jc w:val="both"/>
        <w:rPr>
          <w:b/>
        </w:rPr>
      </w:pPr>
      <w:r>
        <w:rPr>
          <w:b/>
        </w:rPr>
        <w:t>b</w:t>
      </w:r>
      <w:r w:rsidR="00E42570" w:rsidRPr="00F67E4C">
        <w:rPr>
          <w:b/>
        </w:rPr>
        <w:t>) orientační náklady stavby.</w:t>
      </w:r>
    </w:p>
    <w:p w:rsidR="00D20A46" w:rsidRDefault="000C0943" w:rsidP="00D20A46">
      <w:pPr>
        <w:spacing w:after="20"/>
        <w:rPr>
          <w:sz w:val="20"/>
          <w:szCs w:val="20"/>
        </w:rPr>
      </w:pPr>
      <w:r w:rsidRPr="00D20A46">
        <w:rPr>
          <w:sz w:val="20"/>
          <w:szCs w:val="20"/>
        </w:rPr>
        <w:t>Odstraněná zastavěná plocha 551 m</w:t>
      </w:r>
      <w:r w:rsidRPr="00D20A46">
        <w:rPr>
          <w:sz w:val="20"/>
          <w:szCs w:val="20"/>
          <w:vertAlign w:val="superscript"/>
        </w:rPr>
        <w:t>2</w:t>
      </w:r>
      <w:r w:rsidR="00D20A46">
        <w:rPr>
          <w:sz w:val="20"/>
          <w:szCs w:val="20"/>
        </w:rPr>
        <w:t>.</w:t>
      </w:r>
    </w:p>
    <w:p w:rsidR="00D20A46" w:rsidRDefault="000C0943" w:rsidP="00D20A46">
      <w:pPr>
        <w:spacing w:after="20"/>
        <w:rPr>
          <w:sz w:val="20"/>
          <w:szCs w:val="20"/>
        </w:rPr>
      </w:pPr>
      <w:r w:rsidRPr="00D20A46">
        <w:rPr>
          <w:sz w:val="20"/>
          <w:szCs w:val="20"/>
        </w:rPr>
        <w:t xml:space="preserve">Nově vybudovaná zastavěna plocha </w:t>
      </w:r>
      <w:r w:rsidR="00D20A46">
        <w:rPr>
          <w:sz w:val="20"/>
          <w:szCs w:val="20"/>
        </w:rPr>
        <w:t>400</w:t>
      </w:r>
      <w:r w:rsidRPr="00D20A46">
        <w:rPr>
          <w:sz w:val="20"/>
          <w:szCs w:val="20"/>
        </w:rPr>
        <w:t>m</w:t>
      </w:r>
      <w:r w:rsidRPr="00D20A46">
        <w:rPr>
          <w:sz w:val="20"/>
          <w:szCs w:val="20"/>
          <w:vertAlign w:val="superscript"/>
        </w:rPr>
        <w:t>2</w:t>
      </w:r>
      <w:r w:rsidRPr="00D20A46">
        <w:rPr>
          <w:sz w:val="20"/>
          <w:szCs w:val="20"/>
        </w:rPr>
        <w:t xml:space="preserve"> (bez plochy stávajícího sálu).</w:t>
      </w:r>
      <w:r w:rsidRPr="00D20A46">
        <w:rPr>
          <w:sz w:val="20"/>
          <w:szCs w:val="20"/>
        </w:rPr>
        <w:br/>
        <w:t>Nová přístavba zázemí 400m</w:t>
      </w:r>
      <w:r w:rsidRPr="00D20A46">
        <w:rPr>
          <w:sz w:val="20"/>
          <w:szCs w:val="20"/>
          <w:vertAlign w:val="superscript"/>
        </w:rPr>
        <w:t>2</w:t>
      </w:r>
      <w:r w:rsidR="00D20A46">
        <w:rPr>
          <w:sz w:val="20"/>
          <w:szCs w:val="20"/>
          <w:vertAlign w:val="superscript"/>
        </w:rPr>
        <w:t xml:space="preserve"> </w:t>
      </w:r>
      <w:r w:rsidRPr="00D20A46">
        <w:rPr>
          <w:sz w:val="20"/>
          <w:szCs w:val="20"/>
        </w:rPr>
        <w:t>x 7,8 m = 3120m</w:t>
      </w:r>
      <w:r w:rsidRPr="00D20A46">
        <w:rPr>
          <w:sz w:val="20"/>
          <w:szCs w:val="20"/>
          <w:vertAlign w:val="superscript"/>
        </w:rPr>
        <w:t>3</w:t>
      </w:r>
      <w:r w:rsidR="00D20A46">
        <w:rPr>
          <w:sz w:val="20"/>
          <w:szCs w:val="20"/>
          <w:vertAlign w:val="superscript"/>
        </w:rPr>
        <w:t xml:space="preserve">  </w:t>
      </w:r>
      <w:r w:rsidRPr="00D20A46">
        <w:rPr>
          <w:sz w:val="20"/>
          <w:szCs w:val="20"/>
        </w:rPr>
        <w:t>x 7500 Kč/m</w:t>
      </w:r>
      <w:r w:rsidRPr="00D20A46">
        <w:rPr>
          <w:sz w:val="20"/>
          <w:szCs w:val="20"/>
          <w:vertAlign w:val="superscript"/>
        </w:rPr>
        <w:t>3</w:t>
      </w:r>
      <w:r w:rsidRPr="00D20A46">
        <w:rPr>
          <w:sz w:val="20"/>
          <w:szCs w:val="20"/>
        </w:rPr>
        <w:t xml:space="preserve"> = </w:t>
      </w:r>
      <w:r w:rsidR="00D20A46">
        <w:rPr>
          <w:sz w:val="20"/>
          <w:szCs w:val="20"/>
        </w:rPr>
        <w:tab/>
      </w:r>
      <w:r w:rsidRPr="00D20A46">
        <w:rPr>
          <w:sz w:val="20"/>
          <w:szCs w:val="20"/>
        </w:rPr>
        <w:t>23,4 mil Kč</w:t>
      </w:r>
      <w:r w:rsidRPr="00D20A46">
        <w:rPr>
          <w:sz w:val="20"/>
          <w:szCs w:val="20"/>
        </w:rPr>
        <w:br/>
        <w:t>Odstranění  stávajícího zázemí 551m</w:t>
      </w:r>
      <w:r w:rsidRPr="00D20A46">
        <w:rPr>
          <w:sz w:val="20"/>
          <w:szCs w:val="20"/>
          <w:vertAlign w:val="superscript"/>
        </w:rPr>
        <w:t>2</w:t>
      </w:r>
      <w:r w:rsidR="00D20A46">
        <w:rPr>
          <w:sz w:val="20"/>
          <w:szCs w:val="20"/>
        </w:rPr>
        <w:t xml:space="preserve"> </w:t>
      </w:r>
      <w:r w:rsidRPr="00D20A46">
        <w:rPr>
          <w:sz w:val="20"/>
          <w:szCs w:val="20"/>
        </w:rPr>
        <w:t>x3,3m = 1818m</w:t>
      </w:r>
      <w:r w:rsidRPr="00D20A46">
        <w:rPr>
          <w:sz w:val="20"/>
          <w:szCs w:val="20"/>
          <w:vertAlign w:val="superscript"/>
        </w:rPr>
        <w:t>3</w:t>
      </w:r>
      <w:r w:rsidRPr="00D20A46">
        <w:rPr>
          <w:sz w:val="20"/>
          <w:szCs w:val="20"/>
        </w:rPr>
        <w:t xml:space="preserve"> x1100Kč/m</w:t>
      </w:r>
      <w:r w:rsidRPr="00D20A46">
        <w:rPr>
          <w:sz w:val="20"/>
          <w:szCs w:val="20"/>
          <w:vertAlign w:val="superscript"/>
        </w:rPr>
        <w:t>3</w:t>
      </w:r>
      <w:r w:rsidRPr="00D20A46">
        <w:rPr>
          <w:sz w:val="20"/>
          <w:szCs w:val="20"/>
        </w:rPr>
        <w:t xml:space="preserve"> = </w:t>
      </w:r>
      <w:r w:rsidR="00D20A46">
        <w:rPr>
          <w:sz w:val="20"/>
          <w:szCs w:val="20"/>
        </w:rPr>
        <w:t xml:space="preserve">  </w:t>
      </w:r>
      <w:r w:rsidRPr="00D20A46">
        <w:rPr>
          <w:sz w:val="20"/>
          <w:szCs w:val="20"/>
        </w:rPr>
        <w:t>2,0 mil. Kč</w:t>
      </w:r>
      <w:r w:rsidRPr="00D20A46">
        <w:rPr>
          <w:sz w:val="20"/>
          <w:szCs w:val="20"/>
        </w:rPr>
        <w:br/>
      </w:r>
      <w:r w:rsidRPr="00D20A46">
        <w:rPr>
          <w:sz w:val="20"/>
          <w:szCs w:val="20"/>
          <w:u w:val="single"/>
        </w:rPr>
        <w:t>Rekonstrukce sálu 300m</w:t>
      </w:r>
      <w:r w:rsidRPr="00D20A46">
        <w:rPr>
          <w:sz w:val="20"/>
          <w:szCs w:val="20"/>
          <w:u w:val="single"/>
          <w:vertAlign w:val="superscript"/>
        </w:rPr>
        <w:t>2</w:t>
      </w:r>
      <w:r w:rsidR="00D20A46" w:rsidRPr="00D20A46">
        <w:rPr>
          <w:sz w:val="20"/>
          <w:szCs w:val="20"/>
          <w:u w:val="single"/>
        </w:rPr>
        <w:t xml:space="preserve"> </w:t>
      </w:r>
      <w:r w:rsidRPr="00D20A46">
        <w:rPr>
          <w:sz w:val="20"/>
          <w:szCs w:val="20"/>
          <w:u w:val="single"/>
        </w:rPr>
        <w:t>x</w:t>
      </w:r>
      <w:r w:rsidR="00D20A46" w:rsidRPr="00D20A46">
        <w:rPr>
          <w:sz w:val="20"/>
          <w:szCs w:val="20"/>
          <w:u w:val="single"/>
        </w:rPr>
        <w:t xml:space="preserve"> </w:t>
      </w:r>
      <w:r w:rsidRPr="00D20A46">
        <w:rPr>
          <w:sz w:val="20"/>
          <w:szCs w:val="20"/>
          <w:u w:val="single"/>
        </w:rPr>
        <w:t>7,8m = 2340m</w:t>
      </w:r>
      <w:r w:rsidRPr="00D20A46">
        <w:rPr>
          <w:sz w:val="20"/>
          <w:szCs w:val="20"/>
          <w:u w:val="single"/>
          <w:vertAlign w:val="superscript"/>
        </w:rPr>
        <w:t>3</w:t>
      </w:r>
      <w:r w:rsidRPr="00D20A46">
        <w:rPr>
          <w:sz w:val="20"/>
          <w:szCs w:val="20"/>
          <w:u w:val="single"/>
        </w:rPr>
        <w:t xml:space="preserve"> </w:t>
      </w:r>
      <w:r w:rsidR="00D20A46" w:rsidRPr="00D20A46">
        <w:rPr>
          <w:sz w:val="20"/>
          <w:szCs w:val="20"/>
          <w:u w:val="single"/>
        </w:rPr>
        <w:t xml:space="preserve"> </w:t>
      </w:r>
      <w:r w:rsidRPr="00D20A46">
        <w:rPr>
          <w:sz w:val="20"/>
          <w:szCs w:val="20"/>
          <w:u w:val="single"/>
        </w:rPr>
        <w:t>x</w:t>
      </w:r>
      <w:r w:rsidR="00D20A46" w:rsidRPr="00D20A46">
        <w:rPr>
          <w:sz w:val="20"/>
          <w:szCs w:val="20"/>
          <w:u w:val="single"/>
        </w:rPr>
        <w:t xml:space="preserve"> </w:t>
      </w:r>
      <w:r w:rsidRPr="00D20A46">
        <w:rPr>
          <w:sz w:val="20"/>
          <w:szCs w:val="20"/>
          <w:u w:val="single"/>
        </w:rPr>
        <w:t xml:space="preserve"> 5500Kč/m</w:t>
      </w:r>
      <w:r w:rsidRPr="00D20A46">
        <w:rPr>
          <w:sz w:val="20"/>
          <w:szCs w:val="20"/>
          <w:u w:val="single"/>
          <w:vertAlign w:val="superscript"/>
        </w:rPr>
        <w:t>3</w:t>
      </w:r>
      <w:r w:rsidRPr="00D20A46">
        <w:rPr>
          <w:sz w:val="20"/>
          <w:szCs w:val="20"/>
          <w:u w:val="single"/>
        </w:rPr>
        <w:t xml:space="preserve"> =</w:t>
      </w:r>
      <w:r w:rsidR="00D20A46" w:rsidRPr="00D20A46">
        <w:rPr>
          <w:sz w:val="20"/>
          <w:szCs w:val="20"/>
          <w:u w:val="single"/>
        </w:rPr>
        <w:tab/>
        <w:t xml:space="preserve">            1</w:t>
      </w:r>
      <w:r w:rsidRPr="00D20A46">
        <w:rPr>
          <w:sz w:val="20"/>
          <w:szCs w:val="20"/>
          <w:u w:val="single"/>
        </w:rPr>
        <w:t>2,87 mil. Kč</w:t>
      </w:r>
      <w:r w:rsidRPr="00D20A46">
        <w:rPr>
          <w:sz w:val="20"/>
          <w:szCs w:val="20"/>
        </w:rPr>
        <w:br/>
        <w:t xml:space="preserve">Celkem za rekonstrukci objektu = </w:t>
      </w:r>
      <w:r w:rsidR="00D20A46">
        <w:rPr>
          <w:sz w:val="20"/>
          <w:szCs w:val="20"/>
        </w:rPr>
        <w:tab/>
      </w:r>
      <w:r w:rsidR="00D20A46">
        <w:rPr>
          <w:sz w:val="20"/>
          <w:szCs w:val="20"/>
        </w:rPr>
        <w:tab/>
      </w:r>
      <w:r w:rsidR="00D20A46">
        <w:rPr>
          <w:sz w:val="20"/>
          <w:szCs w:val="20"/>
        </w:rPr>
        <w:tab/>
      </w:r>
      <w:r w:rsidR="00D20A46">
        <w:rPr>
          <w:sz w:val="20"/>
          <w:szCs w:val="20"/>
        </w:rPr>
        <w:tab/>
        <w:t xml:space="preserve">            </w:t>
      </w:r>
      <w:r w:rsidRPr="00D20A46">
        <w:rPr>
          <w:sz w:val="20"/>
          <w:szCs w:val="20"/>
        </w:rPr>
        <w:t>38,27 mil. Kč</w:t>
      </w:r>
    </w:p>
    <w:p w:rsidR="00D20A46" w:rsidRDefault="000C0943" w:rsidP="00D20A46">
      <w:pPr>
        <w:spacing w:after="20"/>
        <w:rPr>
          <w:sz w:val="20"/>
          <w:szCs w:val="20"/>
        </w:rPr>
      </w:pPr>
      <w:r w:rsidRPr="00D20A46">
        <w:rPr>
          <w:sz w:val="20"/>
          <w:szCs w:val="20"/>
        </w:rPr>
        <w:br/>
      </w:r>
      <w:proofErr w:type="spellStart"/>
      <w:r w:rsidRPr="00D20A46">
        <w:rPr>
          <w:sz w:val="20"/>
          <w:szCs w:val="20"/>
        </w:rPr>
        <w:t>Ter</w:t>
      </w:r>
      <w:proofErr w:type="spellEnd"/>
      <w:r w:rsidR="00D20A46">
        <w:rPr>
          <w:sz w:val="20"/>
          <w:szCs w:val="20"/>
        </w:rPr>
        <w:t>.</w:t>
      </w:r>
      <w:r w:rsidRPr="00D20A46">
        <w:rPr>
          <w:sz w:val="20"/>
          <w:szCs w:val="20"/>
        </w:rPr>
        <w:t xml:space="preserve"> úpravy a park</w:t>
      </w:r>
      <w:r w:rsidR="00D20A46">
        <w:rPr>
          <w:sz w:val="20"/>
          <w:szCs w:val="20"/>
        </w:rPr>
        <w:t>ing</w:t>
      </w:r>
      <w:r w:rsidRPr="00D20A46">
        <w:rPr>
          <w:sz w:val="20"/>
          <w:szCs w:val="20"/>
        </w:rPr>
        <w:t xml:space="preserve"> plocha, pěší komunikace </w:t>
      </w:r>
      <w:r w:rsidR="00D20A46" w:rsidRPr="00D20A46">
        <w:rPr>
          <w:sz w:val="20"/>
          <w:szCs w:val="20"/>
        </w:rPr>
        <w:t>4000</w:t>
      </w:r>
      <w:r w:rsidRPr="00D20A46">
        <w:rPr>
          <w:sz w:val="20"/>
          <w:szCs w:val="20"/>
        </w:rPr>
        <w:t>m</w:t>
      </w:r>
      <w:r w:rsidRPr="00D20A46">
        <w:rPr>
          <w:sz w:val="20"/>
          <w:szCs w:val="20"/>
          <w:vertAlign w:val="superscript"/>
        </w:rPr>
        <w:t>2</w:t>
      </w:r>
      <w:r w:rsidR="00D20A46">
        <w:rPr>
          <w:sz w:val="20"/>
          <w:szCs w:val="20"/>
          <w:vertAlign w:val="superscript"/>
        </w:rPr>
        <w:t xml:space="preserve"> </w:t>
      </w:r>
      <w:r w:rsidRPr="00D20A46">
        <w:rPr>
          <w:sz w:val="20"/>
          <w:szCs w:val="20"/>
        </w:rPr>
        <w:t xml:space="preserve"> x 2100 Kč/m</w:t>
      </w:r>
      <w:r w:rsidRPr="00D20A46">
        <w:rPr>
          <w:sz w:val="20"/>
          <w:szCs w:val="20"/>
          <w:vertAlign w:val="superscript"/>
        </w:rPr>
        <w:t>2</w:t>
      </w:r>
      <w:r w:rsidRPr="00D20A46">
        <w:rPr>
          <w:sz w:val="20"/>
          <w:szCs w:val="20"/>
        </w:rPr>
        <w:t xml:space="preserve"> = </w:t>
      </w:r>
      <w:r w:rsidR="00D20A46" w:rsidRPr="00D20A46">
        <w:rPr>
          <w:sz w:val="20"/>
          <w:szCs w:val="20"/>
        </w:rPr>
        <w:t>8</w:t>
      </w:r>
      <w:r w:rsidRPr="00D20A46">
        <w:rPr>
          <w:sz w:val="20"/>
          <w:szCs w:val="20"/>
        </w:rPr>
        <w:t>,</w:t>
      </w:r>
      <w:r w:rsidR="00D20A46" w:rsidRPr="00D20A46">
        <w:rPr>
          <w:sz w:val="20"/>
          <w:szCs w:val="20"/>
        </w:rPr>
        <w:t>4</w:t>
      </w:r>
      <w:r w:rsidRPr="00D20A46">
        <w:rPr>
          <w:sz w:val="20"/>
          <w:szCs w:val="20"/>
        </w:rPr>
        <w:t xml:space="preserve"> mil Kč</w:t>
      </w:r>
    </w:p>
    <w:p w:rsidR="000C0943" w:rsidRDefault="000C0943" w:rsidP="00D20A46">
      <w:pPr>
        <w:spacing w:after="20"/>
        <w:rPr>
          <w:b/>
          <w:sz w:val="20"/>
          <w:szCs w:val="20"/>
        </w:rPr>
      </w:pPr>
      <w:r w:rsidRPr="00D20A46">
        <w:rPr>
          <w:sz w:val="20"/>
          <w:szCs w:val="20"/>
        </w:rPr>
        <w:br/>
        <w:t xml:space="preserve">Celkový předběžný odhad stavebních nákladů  = </w:t>
      </w:r>
      <w:r w:rsidR="00D20A46">
        <w:rPr>
          <w:sz w:val="20"/>
          <w:szCs w:val="20"/>
        </w:rPr>
        <w:tab/>
        <w:t xml:space="preserve">            </w:t>
      </w:r>
      <w:r w:rsidR="00D20A46" w:rsidRPr="00D20A46">
        <w:rPr>
          <w:b/>
          <w:sz w:val="20"/>
          <w:szCs w:val="20"/>
        </w:rPr>
        <w:t>46,67</w:t>
      </w:r>
      <w:r w:rsidRPr="00D20A46">
        <w:rPr>
          <w:b/>
          <w:sz w:val="20"/>
          <w:szCs w:val="20"/>
        </w:rPr>
        <w:t xml:space="preserve"> mil.Kč bez DPH</w:t>
      </w:r>
    </w:p>
    <w:p w:rsidR="00D20A46" w:rsidRPr="00D20A46" w:rsidRDefault="00D20A46" w:rsidP="00D20A46">
      <w:pPr>
        <w:spacing w:after="20"/>
        <w:rPr>
          <w:sz w:val="20"/>
          <w:szCs w:val="20"/>
        </w:rPr>
      </w:pPr>
    </w:p>
    <w:p w:rsidR="003161D3" w:rsidRPr="003161D3" w:rsidRDefault="003161D3" w:rsidP="00FA6D45">
      <w:pPr>
        <w:jc w:val="both"/>
        <w:rPr>
          <w:b/>
        </w:rPr>
      </w:pPr>
      <w:r>
        <w:rPr>
          <w:b/>
        </w:rPr>
        <w:t>c</w:t>
      </w:r>
      <w:r w:rsidRPr="00F67E4C">
        <w:rPr>
          <w:b/>
        </w:rPr>
        <w:t xml:space="preserve">) </w:t>
      </w:r>
      <w:r>
        <w:rPr>
          <w:b/>
        </w:rPr>
        <w:t>popis stavby</w:t>
      </w:r>
      <w:r w:rsidRPr="00F67E4C">
        <w:rPr>
          <w:b/>
        </w:rPr>
        <w:t>.</w:t>
      </w:r>
    </w:p>
    <w:p w:rsidR="0003691D" w:rsidRDefault="0003691D" w:rsidP="00FA6D45">
      <w:pPr>
        <w:jc w:val="both"/>
      </w:pPr>
      <w:r w:rsidRPr="0003691D">
        <w:t xml:space="preserve">Analýza </w:t>
      </w:r>
      <w:r w:rsidR="00F40D48">
        <w:t>lokality a návrh řešení stavby</w:t>
      </w:r>
    </w:p>
    <w:p w:rsidR="00752E52" w:rsidRPr="0003691D" w:rsidRDefault="00E53D90" w:rsidP="00FA6D45">
      <w:pPr>
        <w:numPr>
          <w:ilvl w:val="0"/>
          <w:numId w:val="1"/>
        </w:numPr>
        <w:tabs>
          <w:tab w:val="clear" w:pos="360"/>
          <w:tab w:val="num" w:pos="720"/>
        </w:tabs>
        <w:jc w:val="both"/>
      </w:pPr>
      <w:r w:rsidRPr="0003691D">
        <w:lastRenderedPageBreak/>
        <w:t>Přestavbou resp. zbouráním poškozené  původní obřadní síně z 60.-80. let 20. stol. zůstal zachován původní vstup  orientovaný do uli</w:t>
      </w:r>
      <w:r w:rsidR="00F32F40">
        <w:t>čního prostoru</w:t>
      </w:r>
      <w:r w:rsidRPr="0003691D">
        <w:t xml:space="preserve"> – sál smuteční síně dispozičně nekomunikuje s provozním zázemím, které má taktéž vlastní vstup pro veřejnost  opodál. Sál a provozní zázemí jsou pouze propojeny v čelní stěně sálu úzkými krčky a katafalkem. Sál a předsíň nemá hygienické zázemí a návštěvníci musí i během obřadu projit exteriérem do provozní části na </w:t>
      </w:r>
      <w:proofErr w:type="spellStart"/>
      <w:r w:rsidRPr="0003691D">
        <w:t>hyg</w:t>
      </w:r>
      <w:proofErr w:type="spellEnd"/>
      <w:r w:rsidRPr="0003691D">
        <w:t xml:space="preserve">. zázemí.  </w:t>
      </w:r>
    </w:p>
    <w:p w:rsidR="00752E52" w:rsidRPr="0003691D" w:rsidRDefault="00E53D90" w:rsidP="00FA6D45">
      <w:pPr>
        <w:numPr>
          <w:ilvl w:val="0"/>
          <w:numId w:val="1"/>
        </w:numPr>
        <w:tabs>
          <w:tab w:val="clear" w:pos="360"/>
          <w:tab w:val="num" w:pos="720"/>
        </w:tabs>
        <w:jc w:val="both"/>
      </w:pPr>
      <w:r w:rsidRPr="0003691D">
        <w:t xml:space="preserve">Sál bez denního osvětlení působí temným  dojmem, v sále se projevují nepříjemné dozvuky. </w:t>
      </w:r>
    </w:p>
    <w:p w:rsidR="00752E52" w:rsidRPr="0003691D" w:rsidRDefault="00E53D90" w:rsidP="00FA6D45">
      <w:pPr>
        <w:numPr>
          <w:ilvl w:val="0"/>
          <w:numId w:val="1"/>
        </w:numPr>
        <w:tabs>
          <w:tab w:val="clear" w:pos="360"/>
          <w:tab w:val="num" w:pos="720"/>
        </w:tabs>
        <w:jc w:val="both"/>
      </w:pPr>
      <w:r w:rsidRPr="0003691D">
        <w:t xml:space="preserve">Vytvořit </w:t>
      </w:r>
      <w:proofErr w:type="spellStart"/>
      <w:r w:rsidRPr="0003691D">
        <w:t>hyg</w:t>
      </w:r>
      <w:proofErr w:type="spellEnd"/>
      <w:r w:rsidRPr="0003691D">
        <w:t xml:space="preserve">. zázemí pro sál v rámci půdorysu sálu by bylo na úkor kapacity sálu a vytvořit přístavek </w:t>
      </w:r>
      <w:proofErr w:type="spellStart"/>
      <w:r w:rsidRPr="0003691D">
        <w:t>hyg</w:t>
      </w:r>
      <w:proofErr w:type="spellEnd"/>
      <w:r w:rsidRPr="0003691D">
        <w:t xml:space="preserve">. zázemí přímo k sálu by bylo nevzhledné a </w:t>
      </w:r>
      <w:proofErr w:type="spellStart"/>
      <w:r w:rsidRPr="0003691D">
        <w:t>dehonestuj</w:t>
      </w:r>
      <w:r w:rsidR="00172A71">
        <w:t>icí</w:t>
      </w:r>
      <w:proofErr w:type="spellEnd"/>
      <w:r w:rsidR="00172A71">
        <w:t xml:space="preserve"> </w:t>
      </w:r>
      <w:r w:rsidRPr="0003691D">
        <w:t>k stávající architektuře při uplatněném prvku vysokého řádu na fasádě síně.</w:t>
      </w:r>
    </w:p>
    <w:p w:rsidR="00752E52" w:rsidRPr="0003691D" w:rsidRDefault="00E53D90" w:rsidP="00FA6D45">
      <w:pPr>
        <w:numPr>
          <w:ilvl w:val="0"/>
          <w:numId w:val="1"/>
        </w:numPr>
        <w:tabs>
          <w:tab w:val="clear" w:pos="360"/>
          <w:tab w:val="num" w:pos="720"/>
        </w:tabs>
        <w:jc w:val="both"/>
      </w:pPr>
      <w:r w:rsidRPr="0003691D">
        <w:t xml:space="preserve">V provozní části chybí místnost pro vyšší hygienické zaopatření těl zemřelých. Tato činnost se aktuálně provádí ve vstupní chodbě provozního zázemí což je nehygienické a </w:t>
      </w:r>
      <w:proofErr w:type="spellStart"/>
      <w:r w:rsidRPr="0003691D">
        <w:t>dehonestující</w:t>
      </w:r>
      <w:proofErr w:type="spellEnd"/>
      <w:r w:rsidRPr="0003691D">
        <w:t xml:space="preserve">. </w:t>
      </w:r>
    </w:p>
    <w:p w:rsidR="00752E52" w:rsidRPr="0003691D" w:rsidRDefault="00E53D90" w:rsidP="00FA6D45">
      <w:pPr>
        <w:numPr>
          <w:ilvl w:val="0"/>
          <w:numId w:val="1"/>
        </w:numPr>
        <w:tabs>
          <w:tab w:val="clear" w:pos="360"/>
          <w:tab w:val="num" w:pos="720"/>
        </w:tabs>
        <w:jc w:val="both"/>
      </w:pPr>
      <w:r w:rsidRPr="0003691D">
        <w:t xml:space="preserve">Chybí zde zastřešené  a pohledům ukryté místo pro manipulaci zemřelého z pohřebního auta do  chladicího zařízení. Současně se tato činnost řeší přes exteriér provozního dvoru.  </w:t>
      </w:r>
    </w:p>
    <w:p w:rsidR="00752E52" w:rsidRPr="0003691D" w:rsidRDefault="00E53D90" w:rsidP="00FA6D45">
      <w:pPr>
        <w:numPr>
          <w:ilvl w:val="0"/>
          <w:numId w:val="1"/>
        </w:numPr>
        <w:tabs>
          <w:tab w:val="clear" w:pos="360"/>
          <w:tab w:val="num" w:pos="720"/>
        </w:tabs>
        <w:jc w:val="both"/>
      </w:pPr>
      <w:r w:rsidRPr="0003691D">
        <w:t xml:space="preserve">Taktéž se v malém provizorním skladu ve dvoře řeší uložení prázdných rakví současně s parkováním osobních aut zaměstnanců pohřební služby. </w:t>
      </w:r>
    </w:p>
    <w:p w:rsidR="00752E52" w:rsidRPr="0003691D" w:rsidRDefault="00E53D90" w:rsidP="00FA6D45">
      <w:pPr>
        <w:numPr>
          <w:ilvl w:val="0"/>
          <w:numId w:val="1"/>
        </w:numPr>
        <w:tabs>
          <w:tab w:val="clear" w:pos="360"/>
          <w:tab w:val="num" w:pos="720"/>
        </w:tabs>
        <w:jc w:val="both"/>
      </w:pPr>
      <w:r w:rsidRPr="0003691D">
        <w:t>Stavebně technický stav  povrchů a vybavení je na hraně technické životnosti a z hlediska morální životnosti  již nevyhovující např. bezbariérovost, ergonomie.</w:t>
      </w:r>
    </w:p>
    <w:p w:rsidR="00752E52" w:rsidRPr="0003691D" w:rsidRDefault="00E53D90" w:rsidP="00FA6D45">
      <w:pPr>
        <w:numPr>
          <w:ilvl w:val="0"/>
          <w:numId w:val="1"/>
        </w:numPr>
        <w:tabs>
          <w:tab w:val="clear" w:pos="360"/>
          <w:tab w:val="num" w:pos="720"/>
        </w:tabs>
        <w:jc w:val="both"/>
      </w:pPr>
      <w:r w:rsidRPr="0003691D">
        <w:t>Nové dispoziční  a stavebně technické úpravy stávajícího provozního zázemí  by byly rozsáhlé a musely by se řešit rozšířením stávající plochy přístavbami vč. určitých dispozičních omezení vyplývající z hlediska zachování podélného konstrukčního dvoutraktového  stěnového systému.</w:t>
      </w:r>
    </w:p>
    <w:p w:rsidR="00752E52" w:rsidRPr="0003691D" w:rsidRDefault="00E53D90" w:rsidP="00FA6D45">
      <w:pPr>
        <w:numPr>
          <w:ilvl w:val="0"/>
          <w:numId w:val="1"/>
        </w:numPr>
        <w:tabs>
          <w:tab w:val="clear" w:pos="360"/>
          <w:tab w:val="num" w:pos="720"/>
        </w:tabs>
        <w:jc w:val="both"/>
      </w:pPr>
      <w:r w:rsidRPr="0003691D">
        <w:t xml:space="preserve">Stávající umístění </w:t>
      </w:r>
      <w:r w:rsidR="0003691D">
        <w:t>dvorní části provozního zázemí</w:t>
      </w:r>
      <w:r w:rsidRPr="0003691D">
        <w:t xml:space="preserve"> těsně při smuteční síni tvoří barieru pro rozvoj prostranství  a rekonstrukci objektu smuteční síně</w:t>
      </w:r>
    </w:p>
    <w:p w:rsidR="00752E52" w:rsidRPr="0003691D" w:rsidRDefault="00E53D90" w:rsidP="00FA6D45">
      <w:pPr>
        <w:numPr>
          <w:ilvl w:val="0"/>
          <w:numId w:val="1"/>
        </w:numPr>
        <w:tabs>
          <w:tab w:val="clear" w:pos="360"/>
          <w:tab w:val="num" w:pos="720"/>
        </w:tabs>
        <w:jc w:val="both"/>
      </w:pPr>
      <w:r w:rsidRPr="0003691D">
        <w:t>Nové řešení  zachovává ve své původní pozici a konstrukci smuteční sál. Dispoziční řešeni ovšem obrací vstup a umístění katafalku  v návaznosti na nové propojení areálu smuteční síně se hřbitovem. Sál se prosvětlí a propojí s exteriérem čtyřmi novými okenními otvory.</w:t>
      </w:r>
    </w:p>
    <w:p w:rsidR="00752E52" w:rsidRPr="0003691D" w:rsidRDefault="00E53D90" w:rsidP="00FA6D45">
      <w:pPr>
        <w:numPr>
          <w:ilvl w:val="0"/>
          <w:numId w:val="1"/>
        </w:numPr>
        <w:tabs>
          <w:tab w:val="clear" w:pos="360"/>
          <w:tab w:val="num" w:pos="720"/>
        </w:tabs>
        <w:jc w:val="both"/>
      </w:pPr>
      <w:r w:rsidRPr="0003691D">
        <w:t xml:space="preserve">Vstup je z urbanistického důvodu umístěn  do vnitřní části hřbitova k západní straně (klidné nehlučné prostranství  s optickým napojením na komunikační strukturu hřbitova). </w:t>
      </w:r>
    </w:p>
    <w:p w:rsidR="00752E52" w:rsidRPr="0003691D" w:rsidRDefault="00E53D90" w:rsidP="00FA6D45">
      <w:pPr>
        <w:numPr>
          <w:ilvl w:val="0"/>
          <w:numId w:val="1"/>
        </w:numPr>
        <w:tabs>
          <w:tab w:val="clear" w:pos="360"/>
          <w:tab w:val="num" w:pos="720"/>
        </w:tabs>
        <w:jc w:val="both"/>
      </w:pPr>
      <w:r w:rsidRPr="0003691D">
        <w:t>Propojení smuteční síně a provozního zázemí pro návštěvníky z jednoho místa.</w:t>
      </w:r>
    </w:p>
    <w:p w:rsidR="00752E52" w:rsidRPr="0003691D" w:rsidRDefault="00E53D90" w:rsidP="00FA6D45">
      <w:pPr>
        <w:numPr>
          <w:ilvl w:val="0"/>
          <w:numId w:val="1"/>
        </w:numPr>
        <w:tabs>
          <w:tab w:val="clear" w:pos="360"/>
          <w:tab w:val="num" w:pos="720"/>
        </w:tabs>
        <w:jc w:val="both"/>
      </w:pPr>
      <w:r w:rsidRPr="0003691D">
        <w:t>Moderní a prostorné zázemí pro výkon činností pohřební služby.</w:t>
      </w:r>
    </w:p>
    <w:p w:rsidR="00752E52" w:rsidRPr="0003691D" w:rsidRDefault="00E53D90" w:rsidP="00FA6D45">
      <w:pPr>
        <w:numPr>
          <w:ilvl w:val="0"/>
          <w:numId w:val="1"/>
        </w:numPr>
        <w:tabs>
          <w:tab w:val="clear" w:pos="360"/>
          <w:tab w:val="num" w:pos="720"/>
        </w:tabs>
        <w:jc w:val="both"/>
      </w:pPr>
      <w:r w:rsidRPr="0003691D">
        <w:t>Zajištění dostatečné kapacity parkovacích ploch smutečních návštěvníků.</w:t>
      </w:r>
    </w:p>
    <w:p w:rsidR="00752E52" w:rsidRDefault="00E53D90" w:rsidP="00FA6D45">
      <w:pPr>
        <w:numPr>
          <w:ilvl w:val="0"/>
          <w:numId w:val="1"/>
        </w:numPr>
        <w:tabs>
          <w:tab w:val="clear" w:pos="360"/>
          <w:tab w:val="num" w:pos="720"/>
        </w:tabs>
        <w:jc w:val="both"/>
      </w:pPr>
      <w:r w:rsidRPr="0003691D">
        <w:t>Koncentrace provozní části a její zásobování k rušnější části  hřbitova a přilehlé městské dopravní třídy.</w:t>
      </w:r>
    </w:p>
    <w:p w:rsidR="00E97768" w:rsidRDefault="00E97768" w:rsidP="00FA6D45">
      <w:pPr>
        <w:ind w:left="360"/>
        <w:jc w:val="both"/>
      </w:pPr>
      <w:r>
        <w:t xml:space="preserve">Prostranství kolem rekonstruované smuteční síně je rozděleno do tří částí. </w:t>
      </w:r>
    </w:p>
    <w:p w:rsidR="00182DE9" w:rsidRPr="0003691D" w:rsidRDefault="00182DE9" w:rsidP="00FA6D45">
      <w:pPr>
        <w:ind w:left="360"/>
        <w:jc w:val="both"/>
      </w:pPr>
      <w:r>
        <w:t>Dojde k odstranění stávajících objekt</w:t>
      </w:r>
      <w:r w:rsidR="00B9052F">
        <w:t>ů</w:t>
      </w:r>
      <w:r>
        <w:t xml:space="preserve"> provozní části vč. přístupových komunikací a nezbytně nutné </w:t>
      </w:r>
      <w:r w:rsidRPr="00E97768">
        <w:t xml:space="preserve"> </w:t>
      </w:r>
      <w:r>
        <w:t>odstranění stávající zeleně. Účelné je ovšem zachovat co největší počet vzrostlých stromů, které tvoří stávající cennou prostorovou kompozici městského hřbitova.</w:t>
      </w:r>
    </w:p>
    <w:p w:rsidR="00E97768" w:rsidRDefault="00E97768" w:rsidP="00FA6D45">
      <w:pPr>
        <w:ind w:left="360"/>
        <w:jc w:val="both"/>
      </w:pPr>
      <w:r>
        <w:lastRenderedPageBreak/>
        <w:t>Jihovýchodní a jižní část je určena pro parkování osobních automobilů návštěvníků smutečního obřadu. D</w:t>
      </w:r>
      <w:r w:rsidRPr="00E97768">
        <w:t>le ČSN 736110 je potřeba  celkového počtu parkovacích stání odvozena od  celkového  počtu míst k sezení  2</w:t>
      </w:r>
      <w:r>
        <w:t>00</w:t>
      </w:r>
      <w:r w:rsidRPr="00E97768">
        <w:t xml:space="preserve"> sedadel / 5 sedadel na 1 park. stání  = </w:t>
      </w:r>
      <w:r>
        <w:t>40</w:t>
      </w:r>
      <w:r w:rsidRPr="00E97768">
        <w:t xml:space="preserve"> míst.  Celkem je navrženo 4</w:t>
      </w:r>
      <w:r w:rsidR="00687821">
        <w:t>6</w:t>
      </w:r>
      <w:r>
        <w:t xml:space="preserve"> </w:t>
      </w:r>
      <w:r w:rsidRPr="00E97768">
        <w:t xml:space="preserve">parkovacích stání z tohoto počtu budou vyhrazena </w:t>
      </w:r>
      <w:r w:rsidR="00687821">
        <w:t>4</w:t>
      </w:r>
      <w:r w:rsidRPr="00E97768">
        <w:t xml:space="preserve"> místa pro osoby ZTP. </w:t>
      </w:r>
      <w:r>
        <w:t xml:space="preserve"> V </w:t>
      </w:r>
      <w:r w:rsidRPr="00E97768">
        <w:t xml:space="preserve">objektu je navržena dvojgaráž pro  parkování vozidel převážející zemřelé.  Pakovací plocha bude tvořena ze </w:t>
      </w:r>
      <w:proofErr w:type="spellStart"/>
      <w:r w:rsidRPr="00E97768">
        <w:t>zatravňovací</w:t>
      </w:r>
      <w:proofErr w:type="spellEnd"/>
      <w:r w:rsidRPr="00E97768">
        <w:t xml:space="preserve"> betonové dlažby pro </w:t>
      </w:r>
      <w:r w:rsidR="00687821">
        <w:t xml:space="preserve">parkovací </w:t>
      </w:r>
      <w:r w:rsidRPr="00E97768">
        <w:t>místa a komunikace bude z betonové zámkové dlažby. Plocha bude doplněna o listnaté stromy poskytující stinné plochy.</w:t>
      </w:r>
      <w:r w:rsidR="00B9052F">
        <w:t xml:space="preserve"> Při jižním průčelí smuteční síně se nachází židovský hřbitov. Tento hřbitov zůstan</w:t>
      </w:r>
      <w:r w:rsidR="003161D3">
        <w:t>e ve své ploše i účelu zachován</w:t>
      </w:r>
      <w:r w:rsidR="00687821">
        <w:t xml:space="preserve"> a zakomponován do celkového pojetí jihovýchodní části prostranství</w:t>
      </w:r>
      <w:r w:rsidR="003161D3">
        <w:t>.</w:t>
      </w:r>
      <w:r w:rsidR="00687821">
        <w:t xml:space="preserve"> Parkovací plocha bude od okolních prostranství doplněna o vegetační zeleň s geometrickou úpravou pro vytvoření optických předělů a odhlučnění.</w:t>
      </w:r>
      <w:r w:rsidR="00E31E29">
        <w:t xml:space="preserve"> Areál bude napojen na stávající chodník  prodloužením chodníku před vjezdovou bránou.</w:t>
      </w:r>
    </w:p>
    <w:p w:rsidR="00E97768" w:rsidRDefault="00E97768" w:rsidP="00FA6D45">
      <w:pPr>
        <w:ind w:left="360"/>
        <w:jc w:val="both"/>
      </w:pPr>
      <w:r>
        <w:t>Západní část prostranství je určena pro klidný přístup návštěvníků k vstupní části smuteční síně. Jsou zde chodníky napojující se z parkování a z oválné struktury hřbitovních chodníků vyúsťující na zpevněném nástupním prostoru</w:t>
      </w:r>
      <w:r w:rsidR="00687821">
        <w:t xml:space="preserve"> do smuteční síně</w:t>
      </w:r>
      <w:r>
        <w:t xml:space="preserve">. </w:t>
      </w:r>
      <w:r w:rsidR="004B5AF9">
        <w:t xml:space="preserve">V rámci tohoto prostranství se bude řešit přemístění jednoho trojlístku stávajících kolumbárii z provozně prostorových důvodů. </w:t>
      </w:r>
    </w:p>
    <w:p w:rsidR="00E97768" w:rsidRDefault="00E97768" w:rsidP="00FA6D45">
      <w:pPr>
        <w:ind w:left="360"/>
        <w:jc w:val="both"/>
      </w:pPr>
      <w:r>
        <w:t xml:space="preserve">Severní část prostranství je navržená jako </w:t>
      </w:r>
      <w:r w:rsidRPr="00E97768">
        <w:t xml:space="preserve"> hřbitovní louk</w:t>
      </w:r>
      <w:r>
        <w:t>a</w:t>
      </w:r>
      <w:r w:rsidRPr="00E97768">
        <w:t xml:space="preserve"> s možnosti  umístění  nových kolumbárii.  Sluncem  nasvícena hřbitovní louka se vzrostlými stromy dotvoří celkovou atmosféru  </w:t>
      </w:r>
      <w:r>
        <w:t xml:space="preserve">smutečního </w:t>
      </w:r>
      <w:r w:rsidRPr="00E97768">
        <w:t xml:space="preserve">sálu  propojením  přes  severně orientované prosvětlovacích okna. </w:t>
      </w:r>
    </w:p>
    <w:p w:rsidR="00345859" w:rsidRDefault="00345859" w:rsidP="00FA6D45">
      <w:pPr>
        <w:pStyle w:val="Odstavecseseznamem"/>
        <w:ind w:left="360"/>
        <w:jc w:val="both"/>
      </w:pPr>
      <w:r w:rsidRPr="0003691D">
        <w:t xml:space="preserve">Objekt </w:t>
      </w:r>
      <w:r>
        <w:t xml:space="preserve">se bude rozšiřovat ve své podélné ose východ západ. Vstupní a provozní část na </w:t>
      </w:r>
      <w:r w:rsidRPr="0003691D">
        <w:t xml:space="preserve">západ pro smuteční hosty a na východ pro zázemí smuteční síně. Vznikne takto kompaktní kvádrová hmota členěná vysokým řádem sloupů, pilastrů a oken utvářející rytmus jako základní kompoziční prvek objektu. Veškeré prostory </w:t>
      </w:r>
      <w:r>
        <w:t xml:space="preserve">jsou </w:t>
      </w:r>
      <w:r w:rsidR="002E69ED">
        <w:t>integrovány</w:t>
      </w:r>
      <w:r w:rsidRPr="0003691D">
        <w:t xml:space="preserve"> do hlavní jednolité hmoty. Tomuto</w:t>
      </w:r>
      <w:r>
        <w:t xml:space="preserve"> </w:t>
      </w:r>
      <w:r w:rsidRPr="0003691D">
        <w:t xml:space="preserve">je zvolená úprava dispozičního i prostorového řešení  objektu. K hlavní hmotě sálu </w:t>
      </w:r>
      <w:r w:rsidR="002E69ED">
        <w:t xml:space="preserve">od západu </w:t>
      </w:r>
      <w:r w:rsidRPr="0003691D">
        <w:t xml:space="preserve">bylo pro smuteční návštěvníky  přiřazeno </w:t>
      </w:r>
      <w:proofErr w:type="spellStart"/>
      <w:r w:rsidRPr="0003691D">
        <w:t>hyg</w:t>
      </w:r>
      <w:proofErr w:type="spellEnd"/>
      <w:r w:rsidRPr="0003691D">
        <w:t>. zázemí a kancelář do hlavního přísálí. Přísálí i hlavní sál jsou převýšené proto</w:t>
      </w:r>
      <w:r>
        <w:t xml:space="preserve"> </w:t>
      </w:r>
      <w:r w:rsidRPr="0003691D">
        <w:t xml:space="preserve">je nad kanceláří a </w:t>
      </w:r>
      <w:proofErr w:type="spellStart"/>
      <w:r w:rsidRPr="0003691D">
        <w:t>hyg</w:t>
      </w:r>
      <w:proofErr w:type="spellEnd"/>
      <w:r w:rsidRPr="0003691D">
        <w:t>. zázemím vytvořená galerie k hlavnímu sálu, na které mohou být hosté nebo také doprovodná hudební kapela</w:t>
      </w:r>
      <w:r>
        <w:t xml:space="preserve"> dotvářející atmosféru obřadu</w:t>
      </w:r>
      <w:r w:rsidRPr="0003691D">
        <w:t>. Další důležitou zásadou utvářející dispoziční řešení bylo manipulovaní</w:t>
      </w:r>
      <w:r>
        <w:t xml:space="preserve"> </w:t>
      </w:r>
      <w:r w:rsidRPr="0003691D">
        <w:t xml:space="preserve">s tělem zemřelého z pohřebního auta v objektu. Těla zemřelých jsou po převozu ukládána do chladicího </w:t>
      </w:r>
      <w:r>
        <w:t xml:space="preserve">případně mrazicího </w:t>
      </w:r>
      <w:r w:rsidRPr="0003691D">
        <w:t>zařízení v klidné části 2.np objektu vč. zázemí pro přípravu těla k obřadu a s tím související skladování</w:t>
      </w:r>
      <w:r>
        <w:t xml:space="preserve"> </w:t>
      </w:r>
      <w:r w:rsidRPr="0003691D">
        <w:t>rakví a jiných prostředku pro přípravu obřadu. Ve 2.np je také situována technická místnost zajišťující techniku prostředí celého objektu</w:t>
      </w:r>
      <w:r>
        <w:t xml:space="preserve"> (vytápění, větrání, rekuperaci tepla, technologie chlazení </w:t>
      </w:r>
      <w:proofErr w:type="spellStart"/>
      <w:r>
        <w:t>atd</w:t>
      </w:r>
      <w:proofErr w:type="spellEnd"/>
      <w:r>
        <w:t>)</w:t>
      </w:r>
      <w:r w:rsidRPr="0003691D">
        <w:t>. V přízemí je pak situovaná denní místnost se zázemím pro pracovníky pohřební služby. Vertikální přesun těl zemřelých je zajištěn jednopodlažním sloupovým výtahem</w:t>
      </w:r>
      <w:r w:rsidR="00353A40">
        <w:t xml:space="preserve"> o velikosti nezbytně nutné k převážení </w:t>
      </w:r>
      <w:r w:rsidR="00650B33">
        <w:t>rakví ve vodorovné poloze</w:t>
      </w:r>
      <w:r w:rsidRPr="0003691D">
        <w:t>. K provozní části je pak přičleněná místnost pro výstavu zemřelého a intimní rozloučení nejbližších pozůstalých zemřelého. Odtud je pak rakev možno rychle přesunout na katafalk do hlavního výstavního sálu. Místnost pro výstavu zemřelého je přístupná chodbou z přísálí. Prolomení fasády okny z jižní části umožní použit po celém obvodu rytmického komponování fasády a tím sjednocení celkového vzhledu objektu. Okna do hlavního sálu ze severu pak tvoří hlavní prosvětlení sálu a optické propojení se hřbitovem.</w:t>
      </w:r>
      <w:r>
        <w:t xml:space="preserve"> </w:t>
      </w:r>
      <w:r w:rsidRPr="0003691D">
        <w:t xml:space="preserve">Katafalk je pak možno také řešit  sjednocujícím kompozičním prvkem vysokého otvoru, kterým proudí tlumené denní světlo nad rakev zemřelého při obřadu.  </w:t>
      </w:r>
    </w:p>
    <w:p w:rsidR="005F7BDF" w:rsidRDefault="00365777" w:rsidP="00FA6D45">
      <w:pPr>
        <w:pStyle w:val="Odstavecseseznamem"/>
        <w:ind w:left="360"/>
        <w:jc w:val="both"/>
      </w:pPr>
      <w:r>
        <w:t>Materiálové</w:t>
      </w:r>
      <w:r w:rsidR="005F7BDF">
        <w:t xml:space="preserve"> </w:t>
      </w:r>
      <w:r w:rsidR="00832530">
        <w:t>řešení vnějšího pláště objektu vychází z a</w:t>
      </w:r>
      <w:r w:rsidR="005F7BDF" w:rsidRPr="005F7BDF">
        <w:t>rchitektur</w:t>
      </w:r>
      <w:r w:rsidR="00832530">
        <w:t>y smutečního domu, která je</w:t>
      </w:r>
      <w:r w:rsidR="005F7BDF" w:rsidRPr="005F7BDF">
        <w:t xml:space="preserve">  odvozena ze stávajícího tvarosloví, které přebírá  vysoký řád  smuteční síně s rytmem plných a prosklených částí nesoucí  zastřešení.  Výrazová střídmost a jednoduchost dodává  objektu  monumentalitu  a honosnost pro atmosféru smutečních obřadů.</w:t>
      </w:r>
      <w:r w:rsidR="005F7BDF">
        <w:t xml:space="preserve"> Pilastry a sloupořadí je tvořeno obkladovými deskami z travertinového kamene</w:t>
      </w:r>
      <w:r w:rsidR="00832530">
        <w:t>. Ostění kolem okenních otvorů je tvořeno omítkou v bílém odstínu</w:t>
      </w:r>
      <w:r>
        <w:t xml:space="preserve">. Okenní otvory jsou tvořeny z hliníkových profilů </w:t>
      </w:r>
      <w:r>
        <w:lastRenderedPageBreak/>
        <w:t xml:space="preserve">s izolačním trojskly. Mohutná atika je provedena v bílé omítce . Povrch střešního pláště je tvořen zelenou vegetační vrstvou z důvodu eliminace tepelných zisků od slunečního záření. Garážová vrata budou z hliníku se zateplením. Otvor do </w:t>
      </w:r>
      <w:proofErr w:type="spellStart"/>
      <w:r>
        <w:t>tech</w:t>
      </w:r>
      <w:proofErr w:type="spellEnd"/>
      <w:r>
        <w:t xml:space="preserve">. zázemí bude tvořen z hliníkových žaluzii. Prosklení okenních otvorů situované do provozního zázemí budou  pohledově odstíněny průsvitnou úpravou </w:t>
      </w:r>
      <w:proofErr w:type="spellStart"/>
      <w:r>
        <w:t>satinato</w:t>
      </w:r>
      <w:proofErr w:type="spellEnd"/>
      <w:r>
        <w:t>.</w:t>
      </w:r>
      <w:r w:rsidR="00F32F40">
        <w:t xml:space="preserve"> </w:t>
      </w:r>
      <w:r w:rsidR="00F32F40" w:rsidRPr="00F32F40">
        <w:t xml:space="preserve">Řešení </w:t>
      </w:r>
      <w:r w:rsidR="00F32F40">
        <w:t xml:space="preserve">úpravy </w:t>
      </w:r>
      <w:r w:rsidR="00F32F40" w:rsidRPr="00F32F40">
        <w:t>interiéru</w:t>
      </w:r>
      <w:r w:rsidR="00F32F40">
        <w:t xml:space="preserve"> smutečního sálu. </w:t>
      </w:r>
      <w:r w:rsidR="00F32F40" w:rsidRPr="00F32F40">
        <w:t>Novým prvkem jsou  čtyři okenní otvory  přes celou výšku sálu, umožňující optické propojení  s exteriérem a prosvětlení sálu. Z provozně prostorových podmínek dojde k otočení  katafalku. Podhled a stěny jsou řešeny polstrovaným obložením  s mezerami pro zajištění akustické pohody  a také umožňují zapustit veškerá média, vzducho</w:t>
      </w:r>
      <w:r w:rsidR="00F32F40">
        <w:t>te</w:t>
      </w:r>
      <w:r w:rsidR="00F32F40" w:rsidRPr="00F32F40">
        <w:t xml:space="preserve">chnické rozvody, osvětlení, ozvučení  a další nezbytné technické zařízení. Podlaha je řešena  z zachování stávající mramorové dlažby případně z lítého terasa ve světlém odstínu . </w:t>
      </w:r>
    </w:p>
    <w:p w:rsidR="00F32F40" w:rsidRDefault="00F32F40" w:rsidP="00FA6D45">
      <w:pPr>
        <w:pStyle w:val="Odstavecseseznamem"/>
        <w:ind w:left="360"/>
        <w:jc w:val="both"/>
      </w:pPr>
    </w:p>
    <w:p w:rsidR="00345859" w:rsidRDefault="00345859" w:rsidP="00FA6D45">
      <w:pPr>
        <w:pStyle w:val="Odstavecseseznamem"/>
        <w:ind w:left="360"/>
        <w:jc w:val="both"/>
      </w:pPr>
      <w:proofErr w:type="spellStart"/>
      <w:r>
        <w:t>Hyg</w:t>
      </w:r>
      <w:proofErr w:type="spellEnd"/>
      <w:r>
        <w:t>. zázemí pro návštěvníky je dimenzováno</w:t>
      </w:r>
      <w:r w:rsidR="00C33D63">
        <w:t xml:space="preserve"> pro kapacitou shromažďovacího prostoru do 200 lidí -</w:t>
      </w:r>
      <w:r>
        <w:t xml:space="preserve"> 2 kabiny s </w:t>
      </w:r>
      <w:proofErr w:type="spellStart"/>
      <w:r>
        <w:t>wc</w:t>
      </w:r>
      <w:proofErr w:type="spellEnd"/>
      <w:r>
        <w:t xml:space="preserve"> mísou a 2 umyvadla pro ženy, 1kabina s misou a dva pisoáry a dvě umyvadla pro </w:t>
      </w:r>
      <w:proofErr w:type="spellStart"/>
      <w:r>
        <w:t>wc</w:t>
      </w:r>
      <w:proofErr w:type="spellEnd"/>
      <w:r>
        <w:t xml:space="preserve"> muži, jedna </w:t>
      </w:r>
      <w:r w:rsidR="00C33D63">
        <w:t>samostatná prostorná kabina</w:t>
      </w:r>
      <w:r>
        <w:t xml:space="preserve"> s</w:t>
      </w:r>
      <w:r w:rsidR="00C33D63">
        <w:t> </w:t>
      </w:r>
      <w:r>
        <w:t>mísou</w:t>
      </w:r>
      <w:r w:rsidR="00C33D63">
        <w:t xml:space="preserve"> a umyvadlem a přebalovacím pultem pro </w:t>
      </w:r>
      <w:proofErr w:type="spellStart"/>
      <w:r w:rsidR="00C33D63">
        <w:t>wc</w:t>
      </w:r>
      <w:proofErr w:type="spellEnd"/>
      <w:r w:rsidR="00C33D63">
        <w:t xml:space="preserve"> </w:t>
      </w:r>
      <w:proofErr w:type="spellStart"/>
      <w:r w:rsidR="00C33D63">
        <w:t>ztp</w:t>
      </w:r>
      <w:proofErr w:type="spellEnd"/>
      <w:r>
        <w:t xml:space="preserve"> </w:t>
      </w:r>
      <w:r w:rsidR="00C33D63">
        <w:t xml:space="preserve">a jedno </w:t>
      </w:r>
      <w:proofErr w:type="spellStart"/>
      <w:r w:rsidR="00C33D63">
        <w:t>wc</w:t>
      </w:r>
      <w:proofErr w:type="spellEnd"/>
      <w:r w:rsidR="00C33D63">
        <w:t xml:space="preserve"> s </w:t>
      </w:r>
      <w:proofErr w:type="spellStart"/>
      <w:r w:rsidR="00C33D63">
        <w:t>umývatkem</w:t>
      </w:r>
      <w:proofErr w:type="spellEnd"/>
      <w:r w:rsidR="00C33D63">
        <w:t xml:space="preserve"> pro pracovníky pohřební  kanceláře.</w:t>
      </w:r>
    </w:p>
    <w:p w:rsidR="00C33D63" w:rsidRDefault="00C33D63" w:rsidP="00FA6D45">
      <w:pPr>
        <w:pStyle w:val="Odstavecseseznamem"/>
        <w:ind w:left="360"/>
        <w:jc w:val="both"/>
      </w:pPr>
      <w:r>
        <w:t>Hygienické zázemí pro personál pohřební služby v 1.np je situováno v provozní části 1 kabina s </w:t>
      </w:r>
      <w:proofErr w:type="spellStart"/>
      <w:r>
        <w:t>wc</w:t>
      </w:r>
      <w:proofErr w:type="spellEnd"/>
      <w:r>
        <w:t xml:space="preserve"> mísou a předsíňkou s umyvadlem </w:t>
      </w:r>
      <w:r w:rsidR="008A27F5">
        <w:t>a jedna kabina se sprchou.</w:t>
      </w:r>
      <w:r>
        <w:t xml:space="preserve">  Denní místnost s denním osvětlením okenním otvorem  je vybavena kuchyňským koutem s posezením. </w:t>
      </w:r>
      <w:r w:rsidR="00BC531C">
        <w:t xml:space="preserve">Veškeré prostory pro smuteční hosty budou řešeny </w:t>
      </w:r>
      <w:proofErr w:type="spellStart"/>
      <w:r w:rsidR="00BC531C">
        <w:t>bezbarierově</w:t>
      </w:r>
      <w:proofErr w:type="spellEnd"/>
      <w:r w:rsidR="00BC531C">
        <w:t xml:space="preserve"> v souladu s </w:t>
      </w:r>
      <w:r w:rsidR="00BC531C" w:rsidRPr="00BC531C">
        <w:t>Vyhlášk</w:t>
      </w:r>
      <w:r w:rsidR="00BC531C">
        <w:t>ou</w:t>
      </w:r>
      <w:r w:rsidR="00BC531C" w:rsidRPr="00BC531C">
        <w:t xml:space="preserve"> o obecných technických požadavcích zabezpečujících bezbariérové užívání staveb</w:t>
      </w:r>
      <w:r w:rsidR="00BC531C">
        <w:t xml:space="preserve"> č. 398/2009 Sb.</w:t>
      </w:r>
    </w:p>
    <w:p w:rsidR="00EB30F2" w:rsidRDefault="00EB30F2" w:rsidP="00FA6D45">
      <w:pPr>
        <w:pStyle w:val="Odstavecseseznamem"/>
        <w:ind w:left="360"/>
        <w:jc w:val="both"/>
      </w:pPr>
    </w:p>
    <w:p w:rsidR="00EB30F2" w:rsidRDefault="00EB30F2" w:rsidP="00FA6D45">
      <w:pPr>
        <w:pStyle w:val="Odstavecseseznamem"/>
        <w:ind w:left="360"/>
        <w:jc w:val="both"/>
      </w:pPr>
      <w:r>
        <w:t xml:space="preserve">Napojení na </w:t>
      </w:r>
      <w:proofErr w:type="spellStart"/>
      <w:r>
        <w:t>tech</w:t>
      </w:r>
      <w:proofErr w:type="spellEnd"/>
      <w:r>
        <w:t>. infrastrukturu.</w:t>
      </w:r>
    </w:p>
    <w:p w:rsidR="009F3BE4" w:rsidRDefault="00EB30F2" w:rsidP="00FA6D45">
      <w:pPr>
        <w:pStyle w:val="Odstavecseseznamem"/>
        <w:ind w:left="360"/>
        <w:jc w:val="both"/>
      </w:pPr>
      <w:r>
        <w:t xml:space="preserve">Stávající objekt je napojený přípojkou </w:t>
      </w:r>
      <w:proofErr w:type="spellStart"/>
      <w:r>
        <w:t>elektro</w:t>
      </w:r>
      <w:proofErr w:type="spellEnd"/>
      <w:r>
        <w:t xml:space="preserve"> NN, datovým kabelem, přípojkou vody, kanalizační přípojkou a plynovou přípojkou.</w:t>
      </w:r>
      <w:r w:rsidR="009F3BE4">
        <w:t xml:space="preserve"> Tyto přípojky (</w:t>
      </w:r>
      <w:proofErr w:type="spellStart"/>
      <w:r w:rsidR="009F3BE4">
        <w:t>nápojné</w:t>
      </w:r>
      <w:proofErr w:type="spellEnd"/>
      <w:r w:rsidR="009F3BE4">
        <w:t xml:space="preserve"> body) zůstanou ve stávající poloze. Při rekonstrukci budou</w:t>
      </w:r>
      <w:r>
        <w:t xml:space="preserve"> veškeré areálové rozvod</w:t>
      </w:r>
      <w:r w:rsidR="009F3BE4">
        <w:t>y</w:t>
      </w:r>
      <w:r>
        <w:t xml:space="preserve"> od přípojek odpojeny a v návaznosti na nové uspořádaní smuteční síně bude upravena trasa všech areálových rozvodů. </w:t>
      </w:r>
      <w:r w:rsidR="009F3BE4">
        <w:t xml:space="preserve">Nové </w:t>
      </w:r>
      <w:r w:rsidR="00E0599D">
        <w:t>areálové</w:t>
      </w:r>
      <w:r w:rsidR="009F3BE4">
        <w:t xml:space="preserve"> rozvody budou umístěny v jihovýchodní části prostranství a budou vedeny ke garáži a technické místnosti nad garáží v 2np.</w:t>
      </w:r>
    </w:p>
    <w:p w:rsidR="009F3BE4" w:rsidRDefault="009F3BE4" w:rsidP="00FA6D45">
      <w:pPr>
        <w:pStyle w:val="Odstavecseseznamem"/>
        <w:ind w:left="360"/>
        <w:jc w:val="both"/>
      </w:pPr>
    </w:p>
    <w:p w:rsidR="009F3BE4" w:rsidRDefault="00915A6F" w:rsidP="00FA6D45">
      <w:pPr>
        <w:pStyle w:val="Odstavecseseznamem"/>
        <w:ind w:left="360"/>
        <w:jc w:val="both"/>
      </w:pPr>
      <w:r>
        <w:t>Koncepce řešení techniky prostředí stavby:</w:t>
      </w:r>
    </w:p>
    <w:p w:rsidR="00915A6F" w:rsidRPr="00941890" w:rsidRDefault="00915A6F" w:rsidP="00F011F3">
      <w:pPr>
        <w:ind w:left="360"/>
        <w:rPr>
          <w:rFonts w:cstheme="minorHAnsi"/>
        </w:rPr>
      </w:pPr>
      <w:r>
        <w:t xml:space="preserve">Větrání: </w:t>
      </w:r>
      <w:r w:rsidRPr="00941890">
        <w:rPr>
          <w:rFonts w:cstheme="minorHAnsi"/>
        </w:rPr>
        <w:t xml:space="preserve">Hlavní </w:t>
      </w:r>
      <w:r>
        <w:rPr>
          <w:rFonts w:cstheme="minorHAnsi"/>
        </w:rPr>
        <w:t xml:space="preserve">smuteční </w:t>
      </w:r>
      <w:r w:rsidRPr="00941890">
        <w:rPr>
          <w:rFonts w:cstheme="minorHAnsi"/>
        </w:rPr>
        <w:t xml:space="preserve">sál a přilehlé prostory k sálu budou větrány pomoci velké </w:t>
      </w:r>
      <w:proofErr w:type="spellStart"/>
      <w:r w:rsidRPr="00941890">
        <w:rPr>
          <w:rFonts w:cstheme="minorHAnsi"/>
        </w:rPr>
        <w:t>vzt</w:t>
      </w:r>
      <w:proofErr w:type="spellEnd"/>
      <w:r w:rsidRPr="00941890">
        <w:rPr>
          <w:rFonts w:cstheme="minorHAnsi"/>
        </w:rPr>
        <w:t xml:space="preserve"> jednotky  která bude dimenzovaná na cca </w:t>
      </w:r>
      <w:r>
        <w:rPr>
          <w:rFonts w:cstheme="minorHAnsi"/>
        </w:rPr>
        <w:t>200</w:t>
      </w:r>
      <w:r w:rsidRPr="00941890">
        <w:rPr>
          <w:rFonts w:cstheme="minorHAnsi"/>
        </w:rPr>
        <w:t xml:space="preserve"> osob cca 2200 -2800 m3 vzduchu za hodinu. Jednotka bude umístěna v</w:t>
      </w:r>
      <w:r>
        <w:rPr>
          <w:rFonts w:cstheme="minorHAnsi"/>
        </w:rPr>
        <w:t> technické místnosti ve 2np přístupná ze schodiště nebo pomocí stahovací žaluzie z exteriéru z venkovní příjezdové plochy.</w:t>
      </w:r>
    </w:p>
    <w:p w:rsidR="00915A6F" w:rsidRDefault="00915A6F" w:rsidP="00F011F3">
      <w:pPr>
        <w:ind w:left="360"/>
        <w:rPr>
          <w:rFonts w:cstheme="minorHAnsi"/>
        </w:rPr>
      </w:pPr>
      <w:r w:rsidRPr="00941890">
        <w:rPr>
          <w:rFonts w:cstheme="minorHAnsi"/>
        </w:rPr>
        <w:t xml:space="preserve">Větrání </w:t>
      </w:r>
      <w:r>
        <w:rPr>
          <w:rFonts w:cstheme="minorHAnsi"/>
        </w:rPr>
        <w:t>přípravy zemřelého</w:t>
      </w:r>
      <w:r w:rsidRPr="00941890">
        <w:rPr>
          <w:rFonts w:cstheme="minorHAnsi"/>
        </w:rPr>
        <w:t xml:space="preserve"> a hygienických prostor v</w:t>
      </w:r>
      <w:r>
        <w:rPr>
          <w:rFonts w:cstheme="minorHAnsi"/>
        </w:rPr>
        <w:t xml:space="preserve"> 1np a 2.np </w:t>
      </w:r>
      <w:r w:rsidRPr="00941890">
        <w:rPr>
          <w:rFonts w:cstheme="minorHAnsi"/>
        </w:rPr>
        <w:t xml:space="preserve"> zajistí jednotka </w:t>
      </w:r>
      <w:proofErr w:type="spellStart"/>
      <w:r w:rsidRPr="00941890">
        <w:rPr>
          <w:rFonts w:cstheme="minorHAnsi"/>
        </w:rPr>
        <w:t>vzt</w:t>
      </w:r>
      <w:proofErr w:type="spellEnd"/>
      <w:r w:rsidRPr="00941890">
        <w:rPr>
          <w:rFonts w:cstheme="minorHAnsi"/>
        </w:rPr>
        <w:t xml:space="preserve"> menší velikosti s umístěním na stěnu dimenzovaná na 15 osob s výměnou vzduchu cca 950m3 za hodinu.  Zdrojem energie bude pro provoz a ohřev bude </w:t>
      </w:r>
      <w:r w:rsidR="004447D8">
        <w:rPr>
          <w:rFonts w:cstheme="minorHAnsi"/>
        </w:rPr>
        <w:t>elektřina</w:t>
      </w:r>
      <w:r w:rsidRPr="00941890">
        <w:rPr>
          <w:rFonts w:cstheme="minorHAnsi"/>
        </w:rPr>
        <w:t>.</w:t>
      </w:r>
      <w:r w:rsidR="004447D8">
        <w:rPr>
          <w:rFonts w:cstheme="minorHAnsi"/>
        </w:rPr>
        <w:t xml:space="preserve"> Taktéž bude řešeno větrání místnosti pro výstavu zemřelého samostatnou jednotkou. </w:t>
      </w:r>
    </w:p>
    <w:p w:rsidR="004447D8" w:rsidRPr="00941890" w:rsidRDefault="004447D8" w:rsidP="00F011F3">
      <w:pPr>
        <w:ind w:firstLine="360"/>
        <w:rPr>
          <w:rFonts w:cstheme="minorHAnsi"/>
        </w:rPr>
      </w:pPr>
      <w:r>
        <w:rPr>
          <w:rFonts w:cstheme="minorHAnsi"/>
        </w:rPr>
        <w:t xml:space="preserve">Větrání </w:t>
      </w:r>
      <w:proofErr w:type="spellStart"/>
      <w:r>
        <w:rPr>
          <w:rFonts w:cstheme="minorHAnsi"/>
        </w:rPr>
        <w:t>hyg</w:t>
      </w:r>
      <w:proofErr w:type="spellEnd"/>
      <w:r>
        <w:rPr>
          <w:rFonts w:cstheme="minorHAnsi"/>
        </w:rPr>
        <w:t>. zázemí v přízemí bude řešeno podtlakově s odvedením nad střechu objektu.</w:t>
      </w:r>
    </w:p>
    <w:p w:rsidR="00915A6F" w:rsidRPr="00941890" w:rsidRDefault="00915A6F" w:rsidP="00F011F3">
      <w:pPr>
        <w:ind w:firstLine="360"/>
        <w:rPr>
          <w:rFonts w:cstheme="minorHAnsi"/>
        </w:rPr>
      </w:pPr>
      <w:r w:rsidRPr="00941890">
        <w:rPr>
          <w:rFonts w:cstheme="minorHAnsi"/>
        </w:rPr>
        <w:t xml:space="preserve">Parametry vnitřního prostředí: </w:t>
      </w:r>
    </w:p>
    <w:p w:rsidR="00915A6F" w:rsidRPr="00941890" w:rsidRDefault="00915A6F" w:rsidP="00F011F3">
      <w:pPr>
        <w:spacing w:after="20" w:line="240" w:lineRule="auto"/>
        <w:ind w:firstLine="360"/>
        <w:rPr>
          <w:rFonts w:cstheme="minorHAnsi"/>
        </w:rPr>
      </w:pPr>
      <w:r>
        <w:rPr>
          <w:rFonts w:cstheme="minorHAnsi"/>
        </w:rPr>
        <w:t>Smuteční sál</w:t>
      </w:r>
      <w:r w:rsidRPr="00941890">
        <w:rPr>
          <w:rFonts w:cstheme="minorHAnsi"/>
        </w:rPr>
        <w:t xml:space="preserve"> a </w:t>
      </w:r>
      <w:r>
        <w:rPr>
          <w:rFonts w:cstheme="minorHAnsi"/>
        </w:rPr>
        <w:t>přilehlé prostory</w:t>
      </w:r>
      <w:r w:rsidRPr="00941890">
        <w:rPr>
          <w:rFonts w:cstheme="minorHAnsi"/>
        </w:rPr>
        <w:t>, návrhová vni</w:t>
      </w:r>
      <w:r>
        <w:rPr>
          <w:rFonts w:cstheme="minorHAnsi"/>
        </w:rPr>
        <w:t>třní teplota v zimním období  +20</w:t>
      </w:r>
      <w:r w:rsidRPr="00941890">
        <w:rPr>
          <w:rFonts w:cstheme="minorHAnsi"/>
          <w:vertAlign w:val="superscript"/>
        </w:rPr>
        <w:t>o</w:t>
      </w:r>
      <w:r w:rsidRPr="00941890">
        <w:rPr>
          <w:rFonts w:cstheme="minorHAnsi"/>
        </w:rPr>
        <w:t>C</w:t>
      </w:r>
    </w:p>
    <w:p w:rsidR="00915A6F" w:rsidRPr="00941890" w:rsidRDefault="00915A6F" w:rsidP="00F011F3">
      <w:pPr>
        <w:spacing w:after="20" w:line="240" w:lineRule="auto"/>
        <w:ind w:firstLine="360"/>
        <w:rPr>
          <w:rFonts w:cstheme="minorHAnsi"/>
        </w:rPr>
      </w:pPr>
      <w:r w:rsidRPr="00941890">
        <w:rPr>
          <w:rFonts w:cstheme="minorHAnsi"/>
        </w:rPr>
        <w:t xml:space="preserve">Kanceláře, </w:t>
      </w:r>
      <w:r>
        <w:rPr>
          <w:rFonts w:cstheme="minorHAnsi"/>
        </w:rPr>
        <w:t>pracovní místnosti</w:t>
      </w:r>
      <w:r w:rsidRPr="00941890">
        <w:rPr>
          <w:rFonts w:cstheme="minorHAnsi"/>
        </w:rPr>
        <w:t>,  návrhová vnitřní teplota v zimním období + 20</w:t>
      </w:r>
      <w:r w:rsidRPr="00941890">
        <w:rPr>
          <w:rFonts w:cstheme="minorHAnsi"/>
          <w:vertAlign w:val="superscript"/>
        </w:rPr>
        <w:t xml:space="preserve"> </w:t>
      </w:r>
      <w:proofErr w:type="spellStart"/>
      <w:r w:rsidRPr="00941890">
        <w:rPr>
          <w:rFonts w:cstheme="minorHAnsi"/>
          <w:vertAlign w:val="superscript"/>
        </w:rPr>
        <w:t>o</w:t>
      </w:r>
      <w:r w:rsidRPr="00941890">
        <w:rPr>
          <w:rFonts w:cstheme="minorHAnsi"/>
        </w:rPr>
        <w:t>C</w:t>
      </w:r>
      <w:proofErr w:type="spellEnd"/>
    </w:p>
    <w:p w:rsidR="00915A6F" w:rsidRPr="00941890" w:rsidRDefault="00915A6F" w:rsidP="00915A6F">
      <w:pPr>
        <w:spacing w:after="20" w:line="240" w:lineRule="auto"/>
        <w:rPr>
          <w:rFonts w:cstheme="minorHAnsi"/>
        </w:rPr>
      </w:pPr>
    </w:p>
    <w:p w:rsidR="00915A6F" w:rsidRDefault="00915A6F" w:rsidP="00915A6F">
      <w:pPr>
        <w:rPr>
          <w:rFonts w:cstheme="minorHAnsi"/>
        </w:rPr>
      </w:pPr>
      <w:r w:rsidRPr="00941890">
        <w:rPr>
          <w:rFonts w:cstheme="minorHAnsi"/>
        </w:rPr>
        <w:lastRenderedPageBreak/>
        <w:t>Zdrojem pro vytápění objektu bude elektrický proud. Vytápění bude řešeno centrálně s rozvodem k jednotlivým radiátorům</w:t>
      </w:r>
      <w:r w:rsidR="00CC7E0F">
        <w:rPr>
          <w:rFonts w:cstheme="minorHAnsi"/>
        </w:rPr>
        <w:t xml:space="preserve"> a podlahovým konvektorům</w:t>
      </w:r>
      <w:r w:rsidRPr="00941890">
        <w:rPr>
          <w:rFonts w:cstheme="minorHAnsi"/>
        </w:rPr>
        <w:t xml:space="preserve">. Zdrojem tepla pro centrální soustavu bude soustava tepelných čerpadel (systém vzduch – voda) a bivalentní zdroj bude </w:t>
      </w:r>
      <w:r w:rsidR="00CC7E0F">
        <w:rPr>
          <w:rFonts w:cstheme="minorHAnsi"/>
        </w:rPr>
        <w:t>kondenzační plynový kotel</w:t>
      </w:r>
      <w:r w:rsidRPr="00941890">
        <w:rPr>
          <w:rFonts w:cstheme="minorHAnsi"/>
        </w:rPr>
        <w:t xml:space="preserve">.  Venkovní jednotky čerpadel budou místěné </w:t>
      </w:r>
      <w:r w:rsidR="00CC7E0F">
        <w:rPr>
          <w:rFonts w:cstheme="minorHAnsi"/>
        </w:rPr>
        <w:t xml:space="preserve">v technické </w:t>
      </w:r>
      <w:r w:rsidR="00A447B3">
        <w:rPr>
          <w:rFonts w:cstheme="minorHAnsi"/>
        </w:rPr>
        <w:t xml:space="preserve">místnosti s přísunem vzduchu přes žaluzii. </w:t>
      </w:r>
      <w:r w:rsidRPr="00941890">
        <w:rPr>
          <w:rFonts w:cstheme="minorHAnsi"/>
        </w:rPr>
        <w:t xml:space="preserve">Vnitřní zařízení vytápění bude umístěno </w:t>
      </w:r>
      <w:r w:rsidR="00A447B3">
        <w:rPr>
          <w:rFonts w:cstheme="minorHAnsi"/>
        </w:rPr>
        <w:t xml:space="preserve">taktéž v technické místnosti. </w:t>
      </w:r>
      <w:r w:rsidRPr="00941890">
        <w:rPr>
          <w:rFonts w:cstheme="minorHAnsi"/>
        </w:rPr>
        <w:t>Podrobnější řešení bude součástí dalšího stupně PD.</w:t>
      </w:r>
    </w:p>
    <w:p w:rsidR="009B5520" w:rsidRPr="00941890" w:rsidRDefault="009B5520" w:rsidP="009B5520">
      <w:pPr>
        <w:spacing w:before="120" w:after="120"/>
        <w:jc w:val="both"/>
        <w:rPr>
          <w:rFonts w:cstheme="minorHAnsi"/>
          <w:b/>
        </w:rPr>
      </w:pPr>
      <w:r w:rsidRPr="00941890">
        <w:rPr>
          <w:rFonts w:cstheme="minorHAnsi"/>
          <w:b/>
        </w:rPr>
        <w:t xml:space="preserve">Osvětlení </w:t>
      </w:r>
      <w:r w:rsidR="004D06FD">
        <w:rPr>
          <w:rFonts w:cstheme="minorHAnsi"/>
          <w:b/>
        </w:rPr>
        <w:t xml:space="preserve">vstupních prostor a sálu </w:t>
      </w:r>
    </w:p>
    <w:p w:rsidR="009B5520" w:rsidRDefault="009B5520" w:rsidP="009B5520">
      <w:pPr>
        <w:spacing w:before="120" w:after="120"/>
        <w:jc w:val="both"/>
        <w:rPr>
          <w:rFonts w:cstheme="minorHAnsi"/>
        </w:rPr>
      </w:pPr>
      <w:r w:rsidRPr="00941890">
        <w:rPr>
          <w:rFonts w:cstheme="minorHAnsi"/>
        </w:rPr>
        <w:t xml:space="preserve">Plošným vertikálním způsobem osvětlení typu </w:t>
      </w:r>
      <w:proofErr w:type="spellStart"/>
      <w:r w:rsidR="004D06FD">
        <w:rPr>
          <w:rFonts w:cstheme="minorHAnsi"/>
        </w:rPr>
        <w:t>akcentního</w:t>
      </w:r>
      <w:proofErr w:type="spellEnd"/>
      <w:r w:rsidR="004D06FD">
        <w:rPr>
          <w:rFonts w:cstheme="minorHAnsi"/>
        </w:rPr>
        <w:t xml:space="preserve"> a nepřímého</w:t>
      </w:r>
      <w:r w:rsidRPr="00941890">
        <w:rPr>
          <w:rFonts w:cstheme="minorHAnsi"/>
        </w:rPr>
        <w:t xml:space="preserve"> docílíme prosvětlení prostor. Vymezí nejen výšku, ale bude určovat délku a šířku. Prostor bude pocitově příjemnější. Plošný způsob slouží nejen k zviditelnění architektury, ale je především unikátním nástrojem, jak zviditelnit </w:t>
      </w:r>
      <w:r w:rsidR="004D06FD">
        <w:rPr>
          <w:rFonts w:cstheme="minorHAnsi"/>
        </w:rPr>
        <w:t>strukturu lineárního členění sálu</w:t>
      </w:r>
      <w:r w:rsidRPr="00941890">
        <w:rPr>
          <w:rFonts w:cstheme="minorHAnsi"/>
        </w:rPr>
        <w:t xml:space="preserve">. Díky tomuto osvětlení nebudou vznikat ostrá přesvícená místa. Lištový systém je rozvrhnut po </w:t>
      </w:r>
      <w:r w:rsidR="004D06FD">
        <w:rPr>
          <w:rFonts w:cstheme="minorHAnsi"/>
        </w:rPr>
        <w:t>liniích</w:t>
      </w:r>
      <w:r w:rsidRPr="00941890">
        <w:rPr>
          <w:rFonts w:cstheme="minorHAnsi"/>
        </w:rPr>
        <w:t xml:space="preserve"> umístěných na stropě v</w:t>
      </w:r>
      <w:r w:rsidR="004D06FD">
        <w:rPr>
          <w:rFonts w:cstheme="minorHAnsi"/>
        </w:rPr>
        <w:t> polích mezi latěmi</w:t>
      </w:r>
      <w:r w:rsidRPr="00941890">
        <w:rPr>
          <w:rFonts w:cstheme="minorHAnsi"/>
        </w:rPr>
        <w:t xml:space="preserve">. Plošné vertikální osvětlení je zde v kombinaci s </w:t>
      </w:r>
      <w:proofErr w:type="spellStart"/>
      <w:r w:rsidRPr="00941890">
        <w:rPr>
          <w:rFonts w:cstheme="minorHAnsi"/>
        </w:rPr>
        <w:t>akcentním</w:t>
      </w:r>
      <w:proofErr w:type="spellEnd"/>
      <w:r w:rsidRPr="00941890">
        <w:rPr>
          <w:rFonts w:cstheme="minorHAnsi"/>
        </w:rPr>
        <w:t xml:space="preserve"> osvětlením na </w:t>
      </w:r>
      <w:r w:rsidR="004D06FD">
        <w:rPr>
          <w:rFonts w:cstheme="minorHAnsi"/>
        </w:rPr>
        <w:t>vystavenou rakev a květinovou výzdobu</w:t>
      </w:r>
      <w:r w:rsidRPr="00941890">
        <w:rPr>
          <w:rFonts w:cstheme="minorHAnsi"/>
        </w:rPr>
        <w:t xml:space="preserve"> volně stojící v prostoru. Plošným vertikálním způsobem osvětlení dojde k optickému propojení obou pater</w:t>
      </w:r>
      <w:r w:rsidR="004D06FD">
        <w:rPr>
          <w:rFonts w:cstheme="minorHAnsi"/>
        </w:rPr>
        <w:t xml:space="preserve"> – přízemí a galerie</w:t>
      </w:r>
      <w:r w:rsidRPr="00941890">
        <w:rPr>
          <w:rFonts w:cstheme="minorHAnsi"/>
        </w:rPr>
        <w:t xml:space="preserve">. Docílí se jednotného vzhledu daných prostor. Vznikne klidný, nerušený a příjemně nasvětlený prostor </w:t>
      </w:r>
      <w:r w:rsidR="004D06FD">
        <w:rPr>
          <w:rFonts w:cstheme="minorHAnsi"/>
        </w:rPr>
        <w:t xml:space="preserve">. </w:t>
      </w:r>
      <w:r w:rsidRPr="00941890">
        <w:rPr>
          <w:rFonts w:cstheme="minorHAnsi"/>
        </w:rPr>
        <w:t>Použitím oválného efektu světla, který dokáže uspořit počty svítidel. Dokáže jedním světlometem nahradit až 5 světlometů. Ve svítidlech jsou osazeny předřadníky a světelné zdroje LED nadstandardní kvality umožňující spolehlivý a bezúdržbový provoz svítidel výrazně déle než obecně zmiňovaných 50.000 provozních hodin. Pokles světleného toku za tuto dobu je 0,1 %.</w:t>
      </w:r>
      <w:r w:rsidR="00B544B8">
        <w:rPr>
          <w:rFonts w:cstheme="minorHAnsi"/>
        </w:rPr>
        <w:t xml:space="preserve"> Součástí hlavních prostor budou lustry, které nebudou hlavními zdroji světla, ale dotvoří celkovou atmosféru sálu, jako prostorové oku příjemné světlo vyzařující objekty pro rytmizaci prostoru.</w:t>
      </w:r>
    </w:p>
    <w:p w:rsidR="009E099F" w:rsidRDefault="009E099F" w:rsidP="009E099F">
      <w:pPr>
        <w:jc w:val="both"/>
      </w:pPr>
      <w:r w:rsidRPr="009E099F">
        <w:rPr>
          <w:b/>
        </w:rPr>
        <w:t>Akustika</w:t>
      </w:r>
      <w:r>
        <w:t xml:space="preserve"> - Zajištění optimálních akustických podmínek pro šíření zvuku v interiéru smuteční síně.</w:t>
      </w:r>
    </w:p>
    <w:p w:rsidR="009E099F" w:rsidRDefault="009E099F" w:rsidP="009E099F">
      <w:pPr>
        <w:jc w:val="both"/>
      </w:pPr>
      <w:r>
        <w:t xml:space="preserve">Řešením je průzvučný obklad a podhled umístěny na stavební konstrukci požárního podhledu a stěn sálu. Kombinací odrazivých a </w:t>
      </w:r>
      <w:proofErr w:type="spellStart"/>
      <w:r>
        <w:t>pohltivých</w:t>
      </w:r>
      <w:proofErr w:type="spellEnd"/>
      <w:r>
        <w:t xml:space="preserve"> ploch podhledu a obkladu stěn s vyloučením dozvuku. Použitím bezespárého absorpčního systému „nekonečné minimalistické plochy“ pro minimalistické působení prostoru. </w:t>
      </w:r>
    </w:p>
    <w:p w:rsidR="009E099F" w:rsidRDefault="009E099F" w:rsidP="009E099F">
      <w:pPr>
        <w:jc w:val="both"/>
      </w:pPr>
      <w:r>
        <w:t>Tento lineární rastr v sobě bude ukrývat vzduchotechnické štěrbinové difuzory, svítidla, čidla, reproduktory a jiné technologické zařízení, které opticky nebudou narušovat vzhled sálu.</w:t>
      </w:r>
    </w:p>
    <w:p w:rsidR="009E099F" w:rsidRDefault="009E099F" w:rsidP="009E099F">
      <w:pPr>
        <w:jc w:val="both"/>
      </w:pPr>
      <w:proofErr w:type="spellStart"/>
      <w:r>
        <w:t>Absorbce</w:t>
      </w:r>
      <w:proofErr w:type="spellEnd"/>
      <w:r>
        <w:t xml:space="preserve">  (pohlcování) středních a vyšších kmitočtů, která je charakteristická zejména pro mluvené slovo bude řešena formou akusticky funkčního sendvičového panelu s použitím absorpční plochy minerální vaty v </w:t>
      </w:r>
      <w:proofErr w:type="spellStart"/>
      <w:r>
        <w:t>tl</w:t>
      </w:r>
      <w:proofErr w:type="spellEnd"/>
      <w:r>
        <w:t xml:space="preserve">. 40 mm krytá černou netkanou nehořlavou textilii, kryté hoblovanými dřevěnými latěmi v černém nátěru, kde v mezerách mezi latěmi dochází taktéž k pohlcování </w:t>
      </w:r>
    </w:p>
    <w:p w:rsidR="009E099F" w:rsidRDefault="009E099F" w:rsidP="009E099F">
      <w:pPr>
        <w:jc w:val="both"/>
      </w:pPr>
      <w:r>
        <w:t xml:space="preserve">Obklad latěmi horizontálně i vertikálně bude mít funkci  strukturálního odrazu lineární 2D </w:t>
      </w:r>
      <w:proofErr w:type="spellStart"/>
      <w:r>
        <w:t>difuzity</w:t>
      </w:r>
      <w:proofErr w:type="spellEnd"/>
      <w:r>
        <w:t xml:space="preserve"> difuzní akustické struktury s odrazem do prostoru. Utváří tak jednolitý design celého prostoru. </w:t>
      </w:r>
    </w:p>
    <w:p w:rsidR="00C7283E" w:rsidRPr="00941890" w:rsidRDefault="00C7283E" w:rsidP="00C7283E">
      <w:pPr>
        <w:rPr>
          <w:rFonts w:cstheme="minorHAnsi"/>
          <w:b/>
        </w:rPr>
      </w:pPr>
      <w:r w:rsidRPr="00941890">
        <w:rPr>
          <w:rFonts w:cstheme="minorHAnsi"/>
          <w:b/>
        </w:rPr>
        <w:t>Elektroinstalace</w:t>
      </w:r>
      <w:r>
        <w:rPr>
          <w:rFonts w:cstheme="minorHAnsi"/>
          <w:b/>
        </w:rPr>
        <w:t xml:space="preserve"> -</w:t>
      </w:r>
      <w:r w:rsidRPr="00941890">
        <w:rPr>
          <w:rFonts w:cstheme="minorHAnsi"/>
          <w:b/>
        </w:rPr>
        <w:t>Silnoproudé rozvody</w:t>
      </w:r>
    </w:p>
    <w:p w:rsidR="00C7283E" w:rsidRPr="00941890" w:rsidRDefault="00C7283E" w:rsidP="00C7283E">
      <w:pPr>
        <w:jc w:val="both"/>
        <w:rPr>
          <w:rFonts w:cstheme="minorHAnsi"/>
        </w:rPr>
      </w:pPr>
      <w:r w:rsidRPr="00941890">
        <w:rPr>
          <w:rFonts w:eastAsia="Calibri" w:cstheme="minorHAnsi"/>
        </w:rPr>
        <w:t xml:space="preserve">Napojení na zdroj elektrické energie </w:t>
      </w:r>
      <w:r w:rsidR="003F78EB">
        <w:rPr>
          <w:rFonts w:cstheme="minorHAnsi"/>
        </w:rPr>
        <w:t>smuteční síně</w:t>
      </w:r>
      <w:r w:rsidRPr="00941890">
        <w:rPr>
          <w:rFonts w:eastAsia="Calibri" w:cstheme="minorHAnsi"/>
        </w:rPr>
        <w:t xml:space="preserve"> bude realizováno </w:t>
      </w:r>
      <w:r w:rsidR="00F34893">
        <w:rPr>
          <w:rFonts w:eastAsia="Calibri" w:cstheme="minorHAnsi"/>
        </w:rPr>
        <w:t xml:space="preserve">z nové hlavní elektroměrové skříně a stávající hlavní domovní </w:t>
      </w:r>
      <w:proofErr w:type="spellStart"/>
      <w:r w:rsidR="00F34893">
        <w:rPr>
          <w:rFonts w:eastAsia="Calibri" w:cstheme="minorHAnsi"/>
        </w:rPr>
        <w:t>skřín</w:t>
      </w:r>
      <w:proofErr w:type="spellEnd"/>
      <w:r w:rsidRPr="00941890">
        <w:rPr>
          <w:rFonts w:eastAsia="Calibri" w:cstheme="minorHAnsi"/>
        </w:rPr>
        <w:t xml:space="preserve"> umístěné v rohu na </w:t>
      </w:r>
      <w:r w:rsidR="00F34893">
        <w:rPr>
          <w:rFonts w:cstheme="minorHAnsi"/>
        </w:rPr>
        <w:t>jižní</w:t>
      </w:r>
      <w:r w:rsidRPr="00941890">
        <w:rPr>
          <w:rFonts w:cstheme="minorHAnsi"/>
        </w:rPr>
        <w:t xml:space="preserve"> </w:t>
      </w:r>
      <w:r w:rsidRPr="00941890">
        <w:rPr>
          <w:rFonts w:eastAsia="Calibri" w:cstheme="minorHAnsi"/>
        </w:rPr>
        <w:t xml:space="preserve">fasádě </w:t>
      </w:r>
      <w:r w:rsidR="00F34893">
        <w:rPr>
          <w:rFonts w:eastAsia="Calibri" w:cstheme="minorHAnsi"/>
        </w:rPr>
        <w:t xml:space="preserve">provozního zázemí </w:t>
      </w:r>
      <w:r w:rsidRPr="00941890">
        <w:rPr>
          <w:rFonts w:eastAsia="Calibri" w:cstheme="minorHAnsi"/>
        </w:rPr>
        <w:t xml:space="preserve"> </w:t>
      </w:r>
      <w:r w:rsidR="00F34893">
        <w:rPr>
          <w:rFonts w:eastAsia="Calibri" w:cstheme="minorHAnsi"/>
        </w:rPr>
        <w:t>se odstraní.</w:t>
      </w:r>
      <w:r w:rsidRPr="00941890">
        <w:rPr>
          <w:rFonts w:cstheme="minorHAnsi"/>
        </w:rPr>
        <w:t xml:space="preserve"> </w:t>
      </w:r>
      <w:r w:rsidRPr="00941890">
        <w:rPr>
          <w:rFonts w:eastAsia="Calibri" w:cstheme="minorHAnsi"/>
        </w:rPr>
        <w:t>Z této stávající hlavní domovní skříně bude veden kabel</w:t>
      </w:r>
      <w:r w:rsidR="00F34893">
        <w:rPr>
          <w:rFonts w:eastAsia="Calibri" w:cstheme="minorHAnsi"/>
        </w:rPr>
        <w:t xml:space="preserve"> pod zemí</w:t>
      </w:r>
      <w:r w:rsidRPr="00941890">
        <w:rPr>
          <w:rFonts w:eastAsia="Calibri" w:cstheme="minorHAnsi"/>
        </w:rPr>
        <w:t xml:space="preserve"> na hlavní vypínač umístěný v hlavním domovním rozvaděči RE. Rozvaděč RE je umístěn v místnosti </w:t>
      </w:r>
      <w:r w:rsidR="00F34893">
        <w:rPr>
          <w:rFonts w:eastAsia="Calibri" w:cstheme="minorHAnsi"/>
        </w:rPr>
        <w:t xml:space="preserve">v garáži v </w:t>
      </w:r>
      <w:r w:rsidRPr="00941890">
        <w:rPr>
          <w:rFonts w:eastAsia="Calibri" w:cstheme="minorHAnsi"/>
        </w:rPr>
        <w:t xml:space="preserve">1NP. Z rozvaděče RE bude provedeno odbočení k jednotlivým hlavním jističům </w:t>
      </w:r>
      <w:r w:rsidRPr="00941890">
        <w:rPr>
          <w:rFonts w:cstheme="minorHAnsi"/>
        </w:rPr>
        <w:t xml:space="preserve">v přízemí (1NP) a </w:t>
      </w:r>
      <w:r w:rsidR="00F34893">
        <w:rPr>
          <w:rFonts w:cstheme="minorHAnsi"/>
        </w:rPr>
        <w:t>patře</w:t>
      </w:r>
      <w:r w:rsidRPr="00941890">
        <w:rPr>
          <w:rFonts w:cstheme="minorHAnsi"/>
        </w:rPr>
        <w:t xml:space="preserve"> (</w:t>
      </w:r>
      <w:r w:rsidR="00F34893">
        <w:rPr>
          <w:rFonts w:cstheme="minorHAnsi"/>
        </w:rPr>
        <w:t>2</w:t>
      </w:r>
      <w:r w:rsidRPr="00941890">
        <w:rPr>
          <w:rFonts w:cstheme="minorHAnsi"/>
        </w:rPr>
        <w:t>NP)</w:t>
      </w:r>
      <w:r w:rsidRPr="00941890">
        <w:rPr>
          <w:rFonts w:eastAsia="Calibri" w:cstheme="minorHAnsi"/>
        </w:rPr>
        <w:t xml:space="preserve">. </w:t>
      </w:r>
      <w:r w:rsidRPr="00941890">
        <w:rPr>
          <w:rFonts w:cstheme="minorHAnsi"/>
        </w:rPr>
        <w:t xml:space="preserve"> </w:t>
      </w:r>
      <w:r w:rsidRPr="00941890">
        <w:rPr>
          <w:rFonts w:eastAsia="Calibri" w:cstheme="minorHAnsi"/>
        </w:rPr>
        <w:t>Měření spotřeby elektrické energie bude provedeno pomocí elektroměrového rozvaděče RE</w:t>
      </w:r>
      <w:r w:rsidRPr="00941890">
        <w:rPr>
          <w:rFonts w:cstheme="minorHAnsi"/>
        </w:rPr>
        <w:t xml:space="preserve">. </w:t>
      </w:r>
      <w:r w:rsidRPr="00941890">
        <w:rPr>
          <w:rFonts w:eastAsia="Calibri" w:cstheme="minorHAnsi"/>
        </w:rPr>
        <w:t>Z rozvaděče RE bude proveden hlavní napájecí rozvod elektrické energie v objektu.</w:t>
      </w:r>
      <w:r w:rsidRPr="00941890">
        <w:rPr>
          <w:rFonts w:cstheme="minorHAnsi"/>
        </w:rPr>
        <w:t xml:space="preserve"> </w:t>
      </w:r>
      <w:r w:rsidRPr="00941890">
        <w:rPr>
          <w:rFonts w:eastAsia="Calibri" w:cstheme="minorHAnsi"/>
        </w:rPr>
        <w:t>V objektu bude zřízen TOTAL STOP. Tlačítko TOTAL STOP vypíná veškerá zařízení.</w:t>
      </w:r>
      <w:r w:rsidRPr="00941890">
        <w:rPr>
          <w:rFonts w:cstheme="minorHAnsi"/>
        </w:rPr>
        <w:t xml:space="preserve"> V objektu bude v rámci dispozičních úprav provedena nová elektroinstalace dle jednotlivých okruhů (zásuvkové, světelné) a </w:t>
      </w:r>
      <w:r w:rsidRPr="00941890">
        <w:rPr>
          <w:rFonts w:cstheme="minorHAnsi"/>
        </w:rPr>
        <w:lastRenderedPageBreak/>
        <w:t>požadavků v dalším stupni PD. Bude kompletně provedená nová o</w:t>
      </w:r>
      <w:r w:rsidRPr="00941890">
        <w:rPr>
          <w:rFonts w:eastAsia="Calibri" w:cstheme="minorHAnsi"/>
        </w:rPr>
        <w:t>chrana proti blesku provedena dle ČSN EN 62305.</w:t>
      </w:r>
    </w:p>
    <w:p w:rsidR="00C7283E" w:rsidRPr="00941890" w:rsidRDefault="00C7283E" w:rsidP="00C7283E">
      <w:pPr>
        <w:jc w:val="both"/>
        <w:rPr>
          <w:rFonts w:cstheme="minorHAnsi"/>
          <w:b/>
        </w:rPr>
      </w:pPr>
      <w:r w:rsidRPr="00941890">
        <w:rPr>
          <w:rFonts w:cstheme="minorHAnsi"/>
          <w:b/>
        </w:rPr>
        <w:t>Slaboproudé rozvody</w:t>
      </w:r>
    </w:p>
    <w:p w:rsidR="00C7283E" w:rsidRPr="00941890" w:rsidRDefault="00C7283E" w:rsidP="00C7283E">
      <w:pPr>
        <w:jc w:val="both"/>
        <w:rPr>
          <w:rFonts w:cstheme="minorHAnsi"/>
        </w:rPr>
      </w:pPr>
      <w:r w:rsidRPr="00941890">
        <w:rPr>
          <w:rFonts w:eastAsia="Calibri" w:cstheme="minorHAnsi"/>
        </w:rPr>
        <w:t>Napojení na internetovou síť bude realizováno napojením na</w:t>
      </w:r>
      <w:r w:rsidR="00F34893">
        <w:rPr>
          <w:rFonts w:eastAsia="Calibri" w:cstheme="minorHAnsi"/>
        </w:rPr>
        <w:t xml:space="preserve"> novou skříň společnosti CETIN</w:t>
      </w:r>
      <w:r w:rsidRPr="00941890">
        <w:rPr>
          <w:rFonts w:eastAsia="Calibri" w:cstheme="minorHAnsi"/>
        </w:rPr>
        <w:t xml:space="preserve"> stávající skříň společnosti CETIN umístěnou </w:t>
      </w:r>
      <w:r w:rsidRPr="00941890">
        <w:rPr>
          <w:rFonts w:cstheme="minorHAnsi"/>
        </w:rPr>
        <w:t xml:space="preserve">na fasádě </w:t>
      </w:r>
      <w:r w:rsidR="00F34893">
        <w:rPr>
          <w:rFonts w:cstheme="minorHAnsi"/>
        </w:rPr>
        <w:t xml:space="preserve">provozního zázemí se odstraní a odstraní se vedení v rámci </w:t>
      </w:r>
      <w:proofErr w:type="spellStart"/>
      <w:r w:rsidR="00F34893">
        <w:rPr>
          <w:rFonts w:cstheme="minorHAnsi"/>
        </w:rPr>
        <w:t>terenních</w:t>
      </w:r>
      <w:proofErr w:type="spellEnd"/>
      <w:r w:rsidR="00F34893">
        <w:rPr>
          <w:rFonts w:cstheme="minorHAnsi"/>
        </w:rPr>
        <w:t xml:space="preserve"> úprav</w:t>
      </w:r>
      <w:r w:rsidR="00F34893">
        <w:rPr>
          <w:rFonts w:eastAsia="Calibri" w:cstheme="minorHAnsi"/>
        </w:rPr>
        <w:t xml:space="preserve">. Z nové </w:t>
      </w:r>
      <w:r w:rsidRPr="00941890">
        <w:rPr>
          <w:rFonts w:eastAsia="Calibri" w:cstheme="minorHAnsi"/>
        </w:rPr>
        <w:t>skříně bude následně proveden rozvod da</w:t>
      </w:r>
      <w:r w:rsidRPr="00941890">
        <w:rPr>
          <w:rFonts w:cstheme="minorHAnsi"/>
        </w:rPr>
        <w:t xml:space="preserve">tový rozvod po objektu </w:t>
      </w:r>
      <w:r w:rsidRPr="00941890">
        <w:rPr>
          <w:rFonts w:eastAsia="Calibri" w:cstheme="minorHAnsi"/>
        </w:rPr>
        <w:t xml:space="preserve">do jednotlivých </w:t>
      </w:r>
      <w:r w:rsidRPr="00941890">
        <w:rPr>
          <w:rFonts w:cstheme="minorHAnsi"/>
        </w:rPr>
        <w:t>částí</w:t>
      </w:r>
      <w:r w:rsidRPr="00941890">
        <w:rPr>
          <w:rFonts w:eastAsia="Calibri" w:cstheme="minorHAnsi"/>
        </w:rPr>
        <w:t>, kde bude zakončen ve slaboproudých rozvodnicích.V </w:t>
      </w:r>
      <w:r w:rsidR="00F34893">
        <w:rPr>
          <w:rFonts w:cstheme="minorHAnsi"/>
        </w:rPr>
        <w:t>smuteční síni</w:t>
      </w:r>
      <w:r w:rsidRPr="00941890">
        <w:rPr>
          <w:rFonts w:eastAsia="Calibri" w:cstheme="minorHAnsi"/>
        </w:rPr>
        <w:t xml:space="preserve"> bude instalován systém domovního telefonu</w:t>
      </w:r>
      <w:r w:rsidRPr="00941890">
        <w:rPr>
          <w:rFonts w:cstheme="minorHAnsi"/>
        </w:rPr>
        <w:t xml:space="preserve">, televizní rozvod a kamerový systém </w:t>
      </w:r>
      <w:proofErr w:type="spellStart"/>
      <w:r w:rsidRPr="00941890">
        <w:rPr>
          <w:rFonts w:cstheme="minorHAnsi"/>
        </w:rPr>
        <w:t>cctv</w:t>
      </w:r>
      <w:proofErr w:type="spellEnd"/>
      <w:r w:rsidRPr="00941890">
        <w:rPr>
          <w:rFonts w:cstheme="minorHAnsi"/>
        </w:rPr>
        <w:t>.</w:t>
      </w:r>
    </w:p>
    <w:p w:rsidR="00B544B8" w:rsidRPr="00941890" w:rsidRDefault="00B544B8" w:rsidP="009B5520">
      <w:pPr>
        <w:spacing w:before="120" w:after="120"/>
        <w:jc w:val="both"/>
        <w:rPr>
          <w:rFonts w:cstheme="minorHAnsi"/>
        </w:rPr>
      </w:pPr>
      <w:r w:rsidRPr="00F34893">
        <w:rPr>
          <w:rFonts w:cstheme="minorHAnsi"/>
          <w:b/>
        </w:rPr>
        <w:t>Vodovod a kanalizace</w:t>
      </w:r>
      <w:r>
        <w:rPr>
          <w:rFonts w:cstheme="minorHAnsi"/>
        </w:rPr>
        <w:t xml:space="preserve"> pro zajištění hygienického provozu budou řešeny v celém objektu nově podle příslušných předpisů.</w:t>
      </w:r>
      <w:r w:rsidR="00F34893">
        <w:rPr>
          <w:rFonts w:cstheme="minorHAnsi"/>
        </w:rPr>
        <w:t xml:space="preserve"> Napojení bude na stávající přípojky</w:t>
      </w:r>
      <w:r w:rsidR="00F61C87">
        <w:rPr>
          <w:rFonts w:cstheme="minorHAnsi"/>
        </w:rPr>
        <w:t>.</w:t>
      </w:r>
    </w:p>
    <w:p w:rsidR="00BC531C" w:rsidRDefault="00BC531C" w:rsidP="00FA6D45">
      <w:pPr>
        <w:pStyle w:val="Odstavecseseznamem"/>
        <w:ind w:left="360"/>
        <w:jc w:val="both"/>
      </w:pPr>
    </w:p>
    <w:p w:rsidR="00201840" w:rsidRPr="00F61C87" w:rsidRDefault="00201840" w:rsidP="00B544B8">
      <w:pPr>
        <w:jc w:val="both"/>
        <w:rPr>
          <w:b/>
        </w:rPr>
      </w:pPr>
      <w:r w:rsidRPr="00F61C87">
        <w:rPr>
          <w:b/>
        </w:rPr>
        <w:t>Popis technologie provozního zázemí smuteční síně:</w:t>
      </w:r>
    </w:p>
    <w:p w:rsidR="00F41F7E" w:rsidRDefault="00F41F7E" w:rsidP="00B544B8">
      <w:pPr>
        <w:jc w:val="both"/>
      </w:pPr>
      <w:r>
        <w:t xml:space="preserve">Rekonstrukce smuteční síně je navržena v souladu podle zákona č. 256/2001 Sb. o pohřebnictví zejména </w:t>
      </w:r>
      <w:r w:rsidRPr="00762A59">
        <w:t>§</w:t>
      </w:r>
      <w:r>
        <w:t xml:space="preserve"> 7-9 a  </w:t>
      </w:r>
      <w:r w:rsidRPr="00F41F7E">
        <w:t>Vyhlášk</w:t>
      </w:r>
      <w:r>
        <w:t>y</w:t>
      </w:r>
      <w:r w:rsidRPr="00F41F7E">
        <w:t xml:space="preserve"> o technických požadavcích na stavby</w:t>
      </w:r>
      <w:r>
        <w:t xml:space="preserve"> 268/2009 Sb. </w:t>
      </w:r>
    </w:p>
    <w:p w:rsidR="00201840" w:rsidRDefault="00762A59" w:rsidP="00B544B8">
      <w:pPr>
        <w:jc w:val="both"/>
      </w:pPr>
      <w:r>
        <w:t xml:space="preserve">Zázemí obsahuje garáž pro dvě vozidla zvláštního určení (pohřební zákon </w:t>
      </w:r>
      <w:r w:rsidRPr="00762A59">
        <w:t>§ 9</w:t>
      </w:r>
      <w:r>
        <w:t xml:space="preserve"> (1))</w:t>
      </w:r>
      <w:r w:rsidR="00201840">
        <w:t xml:space="preserve"> </w:t>
      </w:r>
      <w:r>
        <w:t xml:space="preserve">pro přepravu zemřelých. Garáž bude vybavena sekčními garážovými vraty na dálkové ovládaní. S těly bude z vozidla manipulováno až po uzavření garáže. Odtud budou těla převezena vozíkem pomocí jednopatrového sloupového výtahu do 2.np a uložena do chlazeného boxu pro úchovu zemřelých.   </w:t>
      </w:r>
    </w:p>
    <w:p w:rsidR="00C95E57" w:rsidRDefault="002F6D7E" w:rsidP="00B544B8">
      <w:pPr>
        <w:jc w:val="both"/>
      </w:pPr>
      <w:r>
        <w:t>Dle vyjádření pohřební služby KONKORDIA Kroměříž je stávající kapacita smuteční síně je 40 pohřbů za kalendářní měsíc. Kapacita chladicího zařízení je 10 míst. Kapacita mrazicího zařízení jsou 2 místa. Návrh umožňuje provést</w:t>
      </w:r>
      <w:r w:rsidR="002D4530">
        <w:t xml:space="preserve"> větší</w:t>
      </w:r>
      <w:r>
        <w:t xml:space="preserve"> kapacitu chladicího zařízení </w:t>
      </w:r>
      <w:r w:rsidR="00960AEF" w:rsidRPr="00960AEF">
        <w:t xml:space="preserve">s trvale udržitelnou teplotou 0°C až 5°C </w:t>
      </w:r>
      <w:r>
        <w:t>na celkem 15</w:t>
      </w:r>
      <w:r w:rsidR="00C95E57">
        <w:t xml:space="preserve"> - 18</w:t>
      </w:r>
      <w:r>
        <w:t xml:space="preserve"> míst a kapacitu mrazicího zařízení </w:t>
      </w:r>
      <w:r w:rsidR="00960AEF" w:rsidRPr="00960AEF">
        <w:t xml:space="preserve">s trvale udržitelnou teplotou -10°C </w:t>
      </w:r>
      <w:r>
        <w:t xml:space="preserve">na </w:t>
      </w:r>
      <w:r w:rsidR="00C95E57">
        <w:t>3-6 míst. Chladírenská technologie je umístěna v sousední technické místnosti. Boxy pro úchovu zemřelých jsou chladící komory, které jsou sestaveny ze sendvičových PUR panelů opláštěných nerezovým nebo bíle lakovaným pozinkovaným plechem. Systém spojení panelů umožňuje jednoduchou instalaci případně i demontáž a možnost rozšíření komory. Komora je vybavena izolačními otočnými dveřmi. Boxy jsou provedeny tak, že těla zemřelých jsou uložena ve třech patrech nad sebou a to také pro těla uložená v rakvích. Chladící zařízení je v provedení jako stropní kompakt.</w:t>
      </w:r>
    </w:p>
    <w:p w:rsidR="00C95E57" w:rsidRDefault="00C95E57" w:rsidP="00FA6D45">
      <w:pPr>
        <w:pStyle w:val="Odstavecseseznamem"/>
        <w:ind w:left="360"/>
        <w:jc w:val="both"/>
      </w:pPr>
    </w:p>
    <w:p w:rsidR="00C95E57" w:rsidRDefault="00C95E57" w:rsidP="00B544B8">
      <w:pPr>
        <w:jc w:val="both"/>
      </w:pPr>
      <w:r>
        <w:t>Součástí výbavy komory je zásobník na plata pro těla zemřelých a zdvihací (polohovací) vozík určený pro dopravu a ukládání plat s těly zemřelých do zásobníku komory.</w:t>
      </w:r>
    </w:p>
    <w:p w:rsidR="00094413" w:rsidRDefault="00762A59" w:rsidP="00B544B8">
      <w:pPr>
        <w:jc w:val="both"/>
      </w:pPr>
      <w:r>
        <w:t xml:space="preserve"> Boxy budou součástí místnosti pro úpravu zemřelých. Místnost pro úpravu zemřelých bude mít snadno omyvatelné stěny, nepropustnou podlahu </w:t>
      </w:r>
      <w:proofErr w:type="spellStart"/>
      <w:r>
        <w:t>vyspadovanou</w:t>
      </w:r>
      <w:proofErr w:type="spellEnd"/>
      <w:r>
        <w:t xml:space="preserve"> do podlahové vpusti, odpovídající denní i umělé osvětlení, přívod teplé a studené vody, větrání,  zabezpečení proti hmyzu.</w:t>
      </w:r>
      <w:r w:rsidR="00094413">
        <w:t xml:space="preserve"> Místnost pro úpravu zemřelého je přístupná z chodby pro manipulaci těl zemřelých je dostatečně prostorná</w:t>
      </w:r>
      <w:r w:rsidR="002D4530">
        <w:t xml:space="preserve"> pro manipulaci s těly</w:t>
      </w:r>
      <w:r w:rsidR="00094413">
        <w:t xml:space="preserve">. Místnost pro přípravu zemřelých obsahuje také boxy pro uložení zemřelých. </w:t>
      </w:r>
    </w:p>
    <w:p w:rsidR="00C95E57" w:rsidRDefault="00094413" w:rsidP="00B544B8">
      <w:pPr>
        <w:jc w:val="both"/>
      </w:pPr>
      <w:r>
        <w:t>Místnost je vybavena nerezovým stabilní</w:t>
      </w:r>
      <w:r w:rsidR="00A83DD0">
        <w:t>m</w:t>
      </w:r>
      <w:r>
        <w:t xml:space="preserve"> pitevní</w:t>
      </w:r>
      <w:r w:rsidR="00A83DD0">
        <w:t>m</w:t>
      </w:r>
      <w:r>
        <w:t xml:space="preserve"> st</w:t>
      </w:r>
      <w:r w:rsidR="002D4530">
        <w:t>ol</w:t>
      </w:r>
      <w:r w:rsidR="00A83DD0">
        <w:t>em</w:t>
      </w:r>
      <w:r>
        <w:t xml:space="preserve"> z nerezové oceli s velkým dřezem s přepadem a s integrovaným napouštěním vody pomocí pákové baterie dvě hadice s pákově ovládanými sprchovými růžicemi </w:t>
      </w:r>
      <w:r>
        <w:lastRenderedPageBreak/>
        <w:t>umístěné na obou bocích stolu, velký volný odtok vany o průměru 75 mm, chráněný vyjímatelným sítkem s možnosti dodávky a snadnou instalaci podpory pro tělo – máry.</w:t>
      </w:r>
      <w:r w:rsidR="00A83DD0">
        <w:t xml:space="preserve"> </w:t>
      </w:r>
      <w:r>
        <w:t>Standardní rozměry: délka: 2700 mm,šířka: 800 mm,výška: 900.</w:t>
      </w:r>
    </w:p>
    <w:p w:rsidR="00094413" w:rsidRDefault="00B12554" w:rsidP="00B544B8">
      <w:pPr>
        <w:jc w:val="both"/>
      </w:pPr>
      <w:r>
        <w:rPr>
          <w:noProof/>
          <w:lang w:eastAsia="cs-CZ"/>
        </w:rPr>
        <w:drawing>
          <wp:anchor distT="0" distB="0" distL="114300" distR="114300" simplePos="0" relativeHeight="251663360" behindDoc="1" locked="0" layoutInCell="1" allowOverlap="1">
            <wp:simplePos x="0" y="0"/>
            <wp:positionH relativeFrom="column">
              <wp:posOffset>5575433</wp:posOffset>
            </wp:positionH>
            <wp:positionV relativeFrom="paragraph">
              <wp:posOffset>529734</wp:posOffset>
            </wp:positionV>
            <wp:extent cx="9324753" cy="6566166"/>
            <wp:effectExtent l="0" t="1371600" r="0" b="1358634"/>
            <wp:wrapNone/>
            <wp:docPr id="7" name="Obrázek 6"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6" cstate="print"/>
                    <a:stretch>
                      <a:fillRect/>
                    </a:stretch>
                  </pic:blipFill>
                  <pic:spPr>
                    <a:xfrm rot="16200000">
                      <a:off x="0" y="0"/>
                      <a:ext cx="9324753" cy="6566166"/>
                    </a:xfrm>
                    <a:prstGeom prst="rect">
                      <a:avLst/>
                    </a:prstGeom>
                  </pic:spPr>
                </pic:pic>
              </a:graphicData>
            </a:graphic>
          </wp:anchor>
        </w:drawing>
      </w:r>
      <w:r w:rsidR="00094413">
        <w:t xml:space="preserve">Dále nerezovými kontejnery na odpad, vodní vývěvou, dřezem a umyvadlem. Místnost je také doplněna o samostatné příslušenství pro hygienu pracovníka úpravy zemřelého – </w:t>
      </w:r>
      <w:r w:rsidR="00A83DD0">
        <w:t xml:space="preserve">(filtr) </w:t>
      </w:r>
      <w:r w:rsidR="00C149FF">
        <w:t>převlékárna</w:t>
      </w:r>
      <w:r w:rsidR="00094413">
        <w:t xml:space="preserve">, sprcha, </w:t>
      </w:r>
      <w:proofErr w:type="spellStart"/>
      <w:r w:rsidR="00094413">
        <w:t>wc</w:t>
      </w:r>
      <w:proofErr w:type="spellEnd"/>
      <w:r w:rsidR="00C149FF">
        <w:t xml:space="preserve"> a umyvadlo</w:t>
      </w:r>
      <w:r w:rsidR="00094413">
        <w:t xml:space="preserve">. </w:t>
      </w:r>
      <w:r w:rsidR="00F41F7E">
        <w:t>V provozní části v přízemí při schodišti je navržena prostorná úklidová komora obsluhující celý objekt.</w:t>
      </w:r>
    </w:p>
    <w:p w:rsidR="00C7283E" w:rsidRDefault="00C7283E" w:rsidP="00B544B8">
      <w:pPr>
        <w:jc w:val="both"/>
      </w:pPr>
      <w:r w:rsidRPr="00C7283E">
        <w:t xml:space="preserve">Součástí </w:t>
      </w:r>
      <w:r>
        <w:t>této studie bylo vydáno</w:t>
      </w:r>
      <w:r w:rsidRPr="00C7283E">
        <w:t xml:space="preserve"> vyjádření </w:t>
      </w:r>
      <w:r>
        <w:t>KHS</w:t>
      </w:r>
      <w:r w:rsidRPr="00C7283E">
        <w:t xml:space="preserve"> a předběžné vyjádření pracovníků</w:t>
      </w:r>
      <w:r>
        <w:t xml:space="preserve"> oddělení státní památkové péče, které je nedílnou součástí této studie.</w:t>
      </w:r>
    </w:p>
    <w:p w:rsidR="004225ED" w:rsidRDefault="004225ED"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F53BC9" w:rsidRDefault="00F53BC9" w:rsidP="00FA6D45">
      <w:pPr>
        <w:pStyle w:val="Odstavecseseznamem"/>
        <w:ind w:left="360"/>
        <w:jc w:val="both"/>
      </w:pPr>
      <w:r>
        <w:t xml:space="preserve">V Brně </w:t>
      </w:r>
      <w:r w:rsidR="009E099F">
        <w:t>30</w:t>
      </w:r>
      <w:r>
        <w:t>.</w:t>
      </w:r>
      <w:r w:rsidR="009E099F">
        <w:t>4</w:t>
      </w:r>
      <w:r>
        <w:t>.2021</w:t>
      </w:r>
      <w:r>
        <w:tab/>
      </w:r>
      <w:r w:rsidR="00C7283E">
        <w:tab/>
      </w:r>
      <w:r>
        <w:tab/>
      </w:r>
      <w:r>
        <w:tab/>
      </w:r>
      <w:r w:rsidR="00B12554">
        <w:tab/>
      </w:r>
      <w:r w:rsidR="00B12554">
        <w:tab/>
      </w:r>
      <w:r w:rsidR="00B12554">
        <w:tab/>
      </w:r>
      <w:proofErr w:type="spellStart"/>
      <w:r>
        <w:t>Ing.arch</w:t>
      </w:r>
      <w:proofErr w:type="spellEnd"/>
      <w:r>
        <w:t>. Martin Cviček</w:t>
      </w: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B12554" w:rsidRDefault="00B12554"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F011F3" w:rsidRDefault="00F011F3"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B12554">
      <w:pPr>
        <w:pStyle w:val="Odstavecseseznamem"/>
        <w:ind w:left="360"/>
        <w:jc w:val="both"/>
      </w:pPr>
    </w:p>
    <w:p w:rsidR="00B12554" w:rsidRDefault="00B12554" w:rsidP="00B12554">
      <w:pPr>
        <w:pStyle w:val="Odstavecseseznamem"/>
        <w:ind w:left="360"/>
        <w:jc w:val="both"/>
      </w:pPr>
      <w:r>
        <w:rPr>
          <w:noProof/>
          <w:lang w:eastAsia="cs-CZ"/>
        </w:rPr>
        <w:drawing>
          <wp:anchor distT="0" distB="0" distL="114300" distR="114300" simplePos="0" relativeHeight="251662336" behindDoc="1" locked="0" layoutInCell="1" allowOverlap="1">
            <wp:simplePos x="0" y="0"/>
            <wp:positionH relativeFrom="column">
              <wp:posOffset>5213350</wp:posOffset>
            </wp:positionH>
            <wp:positionV relativeFrom="paragraph">
              <wp:posOffset>148590</wp:posOffset>
            </wp:positionV>
            <wp:extent cx="9824085" cy="6952615"/>
            <wp:effectExtent l="0" t="1428750" r="0" b="1410335"/>
            <wp:wrapNone/>
            <wp:docPr id="5" name="Obrázek 4"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7" cstate="print"/>
                    <a:stretch>
                      <a:fillRect/>
                    </a:stretch>
                  </pic:blipFill>
                  <pic:spPr>
                    <a:xfrm rot="16200000">
                      <a:off x="0" y="0"/>
                      <a:ext cx="9824085" cy="6952615"/>
                    </a:xfrm>
                    <a:prstGeom prst="rect">
                      <a:avLst/>
                    </a:prstGeom>
                  </pic:spPr>
                </pic:pic>
              </a:graphicData>
            </a:graphic>
          </wp:anchor>
        </w:drawing>
      </w: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r>
        <w:rPr>
          <w:noProof/>
          <w:lang w:eastAsia="cs-CZ"/>
        </w:rPr>
        <w:drawing>
          <wp:anchor distT="0" distB="0" distL="114300" distR="114300" simplePos="0" relativeHeight="251661312" behindDoc="1" locked="0" layoutInCell="1" allowOverlap="1">
            <wp:simplePos x="0" y="0"/>
            <wp:positionH relativeFrom="column">
              <wp:posOffset>-1442056</wp:posOffset>
            </wp:positionH>
            <wp:positionV relativeFrom="paragraph">
              <wp:posOffset>155990</wp:posOffset>
            </wp:positionV>
            <wp:extent cx="9090837" cy="6439712"/>
            <wp:effectExtent l="0" t="1333500" r="0" b="1313638"/>
            <wp:wrapNone/>
            <wp:docPr id="4" name="Obrázek 3"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rot="16200000">
                      <a:off x="0" y="0"/>
                      <a:ext cx="9090837" cy="6439712"/>
                    </a:xfrm>
                    <a:prstGeom prst="rect">
                      <a:avLst/>
                    </a:prstGeom>
                  </pic:spPr>
                </pic:pic>
              </a:graphicData>
            </a:graphic>
          </wp:anchor>
        </w:drawing>
      </w: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B12554" w:rsidRDefault="00B12554" w:rsidP="00FA6D45">
      <w:pPr>
        <w:pStyle w:val="Odstavecseseznamem"/>
        <w:ind w:left="360"/>
        <w:jc w:val="both"/>
      </w:pPr>
    </w:p>
    <w:p w:rsidR="00F011F3" w:rsidRDefault="00F011F3" w:rsidP="00FA6D45">
      <w:pPr>
        <w:pStyle w:val="Odstavecseseznamem"/>
        <w:ind w:left="360"/>
        <w:jc w:val="both"/>
      </w:pPr>
    </w:p>
    <w:sectPr w:rsidR="00F011F3" w:rsidSect="00F011F3">
      <w:pgSz w:w="23814" w:h="16839" w:orient="landscape" w:code="8"/>
      <w:pgMar w:top="1417" w:right="1417" w:bottom="1417" w:left="1417"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523FF"/>
    <w:multiLevelType w:val="hybridMultilevel"/>
    <w:tmpl w:val="721E781E"/>
    <w:lvl w:ilvl="0" w:tplc="7BA6FFB2">
      <w:start w:val="1"/>
      <w:numFmt w:val="bullet"/>
      <w:lvlText w:val="•"/>
      <w:lvlJc w:val="left"/>
      <w:pPr>
        <w:tabs>
          <w:tab w:val="num" w:pos="360"/>
        </w:tabs>
        <w:ind w:left="360" w:hanging="360"/>
      </w:pPr>
      <w:rPr>
        <w:rFonts w:ascii="Arial" w:hAnsi="Arial" w:hint="default"/>
      </w:rPr>
    </w:lvl>
    <w:lvl w:ilvl="1" w:tplc="DCB81EDE" w:tentative="1">
      <w:start w:val="1"/>
      <w:numFmt w:val="bullet"/>
      <w:lvlText w:val="•"/>
      <w:lvlJc w:val="left"/>
      <w:pPr>
        <w:tabs>
          <w:tab w:val="num" w:pos="1440"/>
        </w:tabs>
        <w:ind w:left="1440" w:hanging="360"/>
      </w:pPr>
      <w:rPr>
        <w:rFonts w:ascii="Arial" w:hAnsi="Arial" w:hint="default"/>
      </w:rPr>
    </w:lvl>
    <w:lvl w:ilvl="2" w:tplc="7FA09646" w:tentative="1">
      <w:start w:val="1"/>
      <w:numFmt w:val="bullet"/>
      <w:lvlText w:val="•"/>
      <w:lvlJc w:val="left"/>
      <w:pPr>
        <w:tabs>
          <w:tab w:val="num" w:pos="2160"/>
        </w:tabs>
        <w:ind w:left="2160" w:hanging="360"/>
      </w:pPr>
      <w:rPr>
        <w:rFonts w:ascii="Arial" w:hAnsi="Arial" w:hint="default"/>
      </w:rPr>
    </w:lvl>
    <w:lvl w:ilvl="3" w:tplc="A262F5F6" w:tentative="1">
      <w:start w:val="1"/>
      <w:numFmt w:val="bullet"/>
      <w:lvlText w:val="•"/>
      <w:lvlJc w:val="left"/>
      <w:pPr>
        <w:tabs>
          <w:tab w:val="num" w:pos="2880"/>
        </w:tabs>
        <w:ind w:left="2880" w:hanging="360"/>
      </w:pPr>
      <w:rPr>
        <w:rFonts w:ascii="Arial" w:hAnsi="Arial" w:hint="default"/>
      </w:rPr>
    </w:lvl>
    <w:lvl w:ilvl="4" w:tplc="9246ED1C" w:tentative="1">
      <w:start w:val="1"/>
      <w:numFmt w:val="bullet"/>
      <w:lvlText w:val="•"/>
      <w:lvlJc w:val="left"/>
      <w:pPr>
        <w:tabs>
          <w:tab w:val="num" w:pos="3600"/>
        </w:tabs>
        <w:ind w:left="3600" w:hanging="360"/>
      </w:pPr>
      <w:rPr>
        <w:rFonts w:ascii="Arial" w:hAnsi="Arial" w:hint="default"/>
      </w:rPr>
    </w:lvl>
    <w:lvl w:ilvl="5" w:tplc="0E729182" w:tentative="1">
      <w:start w:val="1"/>
      <w:numFmt w:val="bullet"/>
      <w:lvlText w:val="•"/>
      <w:lvlJc w:val="left"/>
      <w:pPr>
        <w:tabs>
          <w:tab w:val="num" w:pos="4320"/>
        </w:tabs>
        <w:ind w:left="4320" w:hanging="360"/>
      </w:pPr>
      <w:rPr>
        <w:rFonts w:ascii="Arial" w:hAnsi="Arial" w:hint="default"/>
      </w:rPr>
    </w:lvl>
    <w:lvl w:ilvl="6" w:tplc="A52AD0B8" w:tentative="1">
      <w:start w:val="1"/>
      <w:numFmt w:val="bullet"/>
      <w:lvlText w:val="•"/>
      <w:lvlJc w:val="left"/>
      <w:pPr>
        <w:tabs>
          <w:tab w:val="num" w:pos="5040"/>
        </w:tabs>
        <w:ind w:left="5040" w:hanging="360"/>
      </w:pPr>
      <w:rPr>
        <w:rFonts w:ascii="Arial" w:hAnsi="Arial" w:hint="default"/>
      </w:rPr>
    </w:lvl>
    <w:lvl w:ilvl="7" w:tplc="CD3620EE" w:tentative="1">
      <w:start w:val="1"/>
      <w:numFmt w:val="bullet"/>
      <w:lvlText w:val="•"/>
      <w:lvlJc w:val="left"/>
      <w:pPr>
        <w:tabs>
          <w:tab w:val="num" w:pos="5760"/>
        </w:tabs>
        <w:ind w:left="5760" w:hanging="360"/>
      </w:pPr>
      <w:rPr>
        <w:rFonts w:ascii="Arial" w:hAnsi="Arial" w:hint="default"/>
      </w:rPr>
    </w:lvl>
    <w:lvl w:ilvl="8" w:tplc="B5F861E6"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10"/>
  <w:displayHorizontalDrawingGridEvery w:val="2"/>
  <w:characterSpacingControl w:val="doNotCompress"/>
  <w:compat/>
  <w:rsids>
    <w:rsidRoot w:val="00E42570"/>
    <w:rsid w:val="0003691D"/>
    <w:rsid w:val="0004672A"/>
    <w:rsid w:val="00094413"/>
    <w:rsid w:val="000A148A"/>
    <w:rsid w:val="000A7510"/>
    <w:rsid w:val="000C0943"/>
    <w:rsid w:val="000D1C14"/>
    <w:rsid w:val="00172A71"/>
    <w:rsid w:val="00182DE9"/>
    <w:rsid w:val="00201840"/>
    <w:rsid w:val="002D4530"/>
    <w:rsid w:val="002E69ED"/>
    <w:rsid w:val="002F34F3"/>
    <w:rsid w:val="002F6D7E"/>
    <w:rsid w:val="003161D3"/>
    <w:rsid w:val="00345859"/>
    <w:rsid w:val="003474A8"/>
    <w:rsid w:val="00353A40"/>
    <w:rsid w:val="00365777"/>
    <w:rsid w:val="003A5279"/>
    <w:rsid w:val="003F78EB"/>
    <w:rsid w:val="004225ED"/>
    <w:rsid w:val="004447D8"/>
    <w:rsid w:val="00496321"/>
    <w:rsid w:val="0049700E"/>
    <w:rsid w:val="004B5AF9"/>
    <w:rsid w:val="004D06FD"/>
    <w:rsid w:val="00547523"/>
    <w:rsid w:val="005611CF"/>
    <w:rsid w:val="005F7BDF"/>
    <w:rsid w:val="00650B33"/>
    <w:rsid w:val="00687821"/>
    <w:rsid w:val="006B5D74"/>
    <w:rsid w:val="0071247A"/>
    <w:rsid w:val="00752E52"/>
    <w:rsid w:val="00762A59"/>
    <w:rsid w:val="00832530"/>
    <w:rsid w:val="008A27F5"/>
    <w:rsid w:val="008E250D"/>
    <w:rsid w:val="00902481"/>
    <w:rsid w:val="00915A6F"/>
    <w:rsid w:val="00942D85"/>
    <w:rsid w:val="00960AEF"/>
    <w:rsid w:val="00973A27"/>
    <w:rsid w:val="009B5520"/>
    <w:rsid w:val="009E099F"/>
    <w:rsid w:val="009F3BE4"/>
    <w:rsid w:val="00A447B3"/>
    <w:rsid w:val="00A83DD0"/>
    <w:rsid w:val="00B12554"/>
    <w:rsid w:val="00B227FE"/>
    <w:rsid w:val="00B544B8"/>
    <w:rsid w:val="00B9052F"/>
    <w:rsid w:val="00BC531C"/>
    <w:rsid w:val="00BD186C"/>
    <w:rsid w:val="00C1011E"/>
    <w:rsid w:val="00C149FF"/>
    <w:rsid w:val="00C33D63"/>
    <w:rsid w:val="00C7283E"/>
    <w:rsid w:val="00C95E57"/>
    <w:rsid w:val="00CC7E0F"/>
    <w:rsid w:val="00D110BD"/>
    <w:rsid w:val="00D20A46"/>
    <w:rsid w:val="00D56FBB"/>
    <w:rsid w:val="00D70FD1"/>
    <w:rsid w:val="00DE22EA"/>
    <w:rsid w:val="00E0599D"/>
    <w:rsid w:val="00E31E29"/>
    <w:rsid w:val="00E42570"/>
    <w:rsid w:val="00E53D90"/>
    <w:rsid w:val="00E61244"/>
    <w:rsid w:val="00E8758B"/>
    <w:rsid w:val="00E97768"/>
    <w:rsid w:val="00EA1BCF"/>
    <w:rsid w:val="00EB30F2"/>
    <w:rsid w:val="00F011F3"/>
    <w:rsid w:val="00F10A05"/>
    <w:rsid w:val="00F32F40"/>
    <w:rsid w:val="00F34893"/>
    <w:rsid w:val="00F40D48"/>
    <w:rsid w:val="00F41F7E"/>
    <w:rsid w:val="00F53BC9"/>
    <w:rsid w:val="00F61C87"/>
    <w:rsid w:val="00F67E4C"/>
    <w:rsid w:val="00FA6D45"/>
    <w:rsid w:val="00FC6423"/>
    <w:rsid w:val="00FD2B78"/>
    <w:rsid w:val="00FE1F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751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45859"/>
    <w:pPr>
      <w:ind w:left="720"/>
      <w:contextualSpacing/>
    </w:pPr>
  </w:style>
  <w:style w:type="paragraph" w:styleId="Textbubliny">
    <w:name w:val="Balloon Text"/>
    <w:basedOn w:val="Normln"/>
    <w:link w:val="TextbublinyChar"/>
    <w:uiPriority w:val="99"/>
    <w:semiHidden/>
    <w:unhideWhenUsed/>
    <w:rsid w:val="00EA1BC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1BCF"/>
    <w:rPr>
      <w:rFonts w:ascii="Tahoma" w:hAnsi="Tahoma" w:cs="Tahoma"/>
      <w:sz w:val="16"/>
      <w:szCs w:val="16"/>
    </w:rPr>
  </w:style>
  <w:style w:type="table" w:styleId="Mkatabulky">
    <w:name w:val="Table Grid"/>
    <w:basedOn w:val="Normlntabulka"/>
    <w:uiPriority w:val="59"/>
    <w:rsid w:val="00EA1B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358030">
      <w:bodyDiv w:val="1"/>
      <w:marLeft w:val="0"/>
      <w:marRight w:val="0"/>
      <w:marTop w:val="0"/>
      <w:marBottom w:val="0"/>
      <w:divBdr>
        <w:top w:val="none" w:sz="0" w:space="0" w:color="auto"/>
        <w:left w:val="none" w:sz="0" w:space="0" w:color="auto"/>
        <w:bottom w:val="none" w:sz="0" w:space="0" w:color="auto"/>
        <w:right w:val="none" w:sz="0" w:space="0" w:color="auto"/>
      </w:divBdr>
    </w:div>
    <w:div w:id="81613998">
      <w:bodyDiv w:val="1"/>
      <w:marLeft w:val="0"/>
      <w:marRight w:val="0"/>
      <w:marTop w:val="0"/>
      <w:marBottom w:val="0"/>
      <w:divBdr>
        <w:top w:val="none" w:sz="0" w:space="0" w:color="auto"/>
        <w:left w:val="none" w:sz="0" w:space="0" w:color="auto"/>
        <w:bottom w:val="none" w:sz="0" w:space="0" w:color="auto"/>
        <w:right w:val="none" w:sz="0" w:space="0" w:color="auto"/>
      </w:divBdr>
    </w:div>
    <w:div w:id="1220435167">
      <w:bodyDiv w:val="1"/>
      <w:marLeft w:val="0"/>
      <w:marRight w:val="0"/>
      <w:marTop w:val="0"/>
      <w:marBottom w:val="0"/>
      <w:divBdr>
        <w:top w:val="none" w:sz="0" w:space="0" w:color="auto"/>
        <w:left w:val="none" w:sz="0" w:space="0" w:color="auto"/>
        <w:bottom w:val="none" w:sz="0" w:space="0" w:color="auto"/>
        <w:right w:val="none" w:sz="0" w:space="0" w:color="auto"/>
      </w:divBdr>
    </w:div>
    <w:div w:id="1614560050">
      <w:bodyDiv w:val="1"/>
      <w:marLeft w:val="0"/>
      <w:marRight w:val="0"/>
      <w:marTop w:val="0"/>
      <w:marBottom w:val="0"/>
      <w:divBdr>
        <w:top w:val="none" w:sz="0" w:space="0" w:color="auto"/>
        <w:left w:val="none" w:sz="0" w:space="0" w:color="auto"/>
        <w:bottom w:val="none" w:sz="0" w:space="0" w:color="auto"/>
        <w:right w:val="none" w:sz="0" w:space="0" w:color="auto"/>
      </w:divBdr>
    </w:div>
    <w:div w:id="1792287829">
      <w:bodyDiv w:val="1"/>
      <w:marLeft w:val="0"/>
      <w:marRight w:val="0"/>
      <w:marTop w:val="0"/>
      <w:marBottom w:val="0"/>
      <w:divBdr>
        <w:top w:val="none" w:sz="0" w:space="0" w:color="auto"/>
        <w:left w:val="none" w:sz="0" w:space="0" w:color="auto"/>
        <w:bottom w:val="none" w:sz="0" w:space="0" w:color="auto"/>
        <w:right w:val="none" w:sz="0" w:space="0" w:color="auto"/>
      </w:divBdr>
      <w:divsChild>
        <w:div w:id="707950991">
          <w:marLeft w:val="547"/>
          <w:marRight w:val="0"/>
          <w:marTop w:val="43"/>
          <w:marBottom w:val="0"/>
          <w:divBdr>
            <w:top w:val="none" w:sz="0" w:space="0" w:color="auto"/>
            <w:left w:val="none" w:sz="0" w:space="0" w:color="auto"/>
            <w:bottom w:val="none" w:sz="0" w:space="0" w:color="auto"/>
            <w:right w:val="none" w:sz="0" w:space="0" w:color="auto"/>
          </w:divBdr>
        </w:div>
        <w:div w:id="289551429">
          <w:marLeft w:val="547"/>
          <w:marRight w:val="0"/>
          <w:marTop w:val="43"/>
          <w:marBottom w:val="0"/>
          <w:divBdr>
            <w:top w:val="none" w:sz="0" w:space="0" w:color="auto"/>
            <w:left w:val="none" w:sz="0" w:space="0" w:color="auto"/>
            <w:bottom w:val="none" w:sz="0" w:space="0" w:color="auto"/>
            <w:right w:val="none" w:sz="0" w:space="0" w:color="auto"/>
          </w:divBdr>
        </w:div>
        <w:div w:id="1258632985">
          <w:marLeft w:val="547"/>
          <w:marRight w:val="0"/>
          <w:marTop w:val="43"/>
          <w:marBottom w:val="0"/>
          <w:divBdr>
            <w:top w:val="none" w:sz="0" w:space="0" w:color="auto"/>
            <w:left w:val="none" w:sz="0" w:space="0" w:color="auto"/>
            <w:bottom w:val="none" w:sz="0" w:space="0" w:color="auto"/>
            <w:right w:val="none" w:sz="0" w:space="0" w:color="auto"/>
          </w:divBdr>
        </w:div>
        <w:div w:id="1412432302">
          <w:marLeft w:val="547"/>
          <w:marRight w:val="0"/>
          <w:marTop w:val="43"/>
          <w:marBottom w:val="0"/>
          <w:divBdr>
            <w:top w:val="none" w:sz="0" w:space="0" w:color="auto"/>
            <w:left w:val="none" w:sz="0" w:space="0" w:color="auto"/>
            <w:bottom w:val="none" w:sz="0" w:space="0" w:color="auto"/>
            <w:right w:val="none" w:sz="0" w:space="0" w:color="auto"/>
          </w:divBdr>
        </w:div>
        <w:div w:id="166790601">
          <w:marLeft w:val="547"/>
          <w:marRight w:val="0"/>
          <w:marTop w:val="43"/>
          <w:marBottom w:val="0"/>
          <w:divBdr>
            <w:top w:val="none" w:sz="0" w:space="0" w:color="auto"/>
            <w:left w:val="none" w:sz="0" w:space="0" w:color="auto"/>
            <w:bottom w:val="none" w:sz="0" w:space="0" w:color="auto"/>
            <w:right w:val="none" w:sz="0" w:space="0" w:color="auto"/>
          </w:divBdr>
        </w:div>
        <w:div w:id="1854420633">
          <w:marLeft w:val="547"/>
          <w:marRight w:val="0"/>
          <w:marTop w:val="43"/>
          <w:marBottom w:val="0"/>
          <w:divBdr>
            <w:top w:val="none" w:sz="0" w:space="0" w:color="auto"/>
            <w:left w:val="none" w:sz="0" w:space="0" w:color="auto"/>
            <w:bottom w:val="none" w:sz="0" w:space="0" w:color="auto"/>
            <w:right w:val="none" w:sz="0" w:space="0" w:color="auto"/>
          </w:divBdr>
        </w:div>
        <w:div w:id="847331593">
          <w:marLeft w:val="547"/>
          <w:marRight w:val="0"/>
          <w:marTop w:val="43"/>
          <w:marBottom w:val="0"/>
          <w:divBdr>
            <w:top w:val="none" w:sz="0" w:space="0" w:color="auto"/>
            <w:left w:val="none" w:sz="0" w:space="0" w:color="auto"/>
            <w:bottom w:val="none" w:sz="0" w:space="0" w:color="auto"/>
            <w:right w:val="none" w:sz="0" w:space="0" w:color="auto"/>
          </w:divBdr>
        </w:div>
        <w:div w:id="485588085">
          <w:marLeft w:val="547"/>
          <w:marRight w:val="0"/>
          <w:marTop w:val="43"/>
          <w:marBottom w:val="0"/>
          <w:divBdr>
            <w:top w:val="none" w:sz="0" w:space="0" w:color="auto"/>
            <w:left w:val="none" w:sz="0" w:space="0" w:color="auto"/>
            <w:bottom w:val="none" w:sz="0" w:space="0" w:color="auto"/>
            <w:right w:val="none" w:sz="0" w:space="0" w:color="auto"/>
          </w:divBdr>
        </w:div>
        <w:div w:id="928807834">
          <w:marLeft w:val="547"/>
          <w:marRight w:val="0"/>
          <w:marTop w:val="43"/>
          <w:marBottom w:val="0"/>
          <w:divBdr>
            <w:top w:val="none" w:sz="0" w:space="0" w:color="auto"/>
            <w:left w:val="none" w:sz="0" w:space="0" w:color="auto"/>
            <w:bottom w:val="none" w:sz="0" w:space="0" w:color="auto"/>
            <w:right w:val="none" w:sz="0" w:space="0" w:color="auto"/>
          </w:divBdr>
        </w:div>
        <w:div w:id="1614900525">
          <w:marLeft w:val="547"/>
          <w:marRight w:val="0"/>
          <w:marTop w:val="43"/>
          <w:marBottom w:val="0"/>
          <w:divBdr>
            <w:top w:val="none" w:sz="0" w:space="0" w:color="auto"/>
            <w:left w:val="none" w:sz="0" w:space="0" w:color="auto"/>
            <w:bottom w:val="none" w:sz="0" w:space="0" w:color="auto"/>
            <w:right w:val="none" w:sz="0" w:space="0" w:color="auto"/>
          </w:divBdr>
        </w:div>
        <w:div w:id="1919247232">
          <w:marLeft w:val="547"/>
          <w:marRight w:val="0"/>
          <w:marTop w:val="43"/>
          <w:marBottom w:val="0"/>
          <w:divBdr>
            <w:top w:val="none" w:sz="0" w:space="0" w:color="auto"/>
            <w:left w:val="none" w:sz="0" w:space="0" w:color="auto"/>
            <w:bottom w:val="none" w:sz="0" w:space="0" w:color="auto"/>
            <w:right w:val="none" w:sz="0" w:space="0" w:color="auto"/>
          </w:divBdr>
        </w:div>
        <w:div w:id="1582251528">
          <w:marLeft w:val="547"/>
          <w:marRight w:val="0"/>
          <w:marTop w:val="43"/>
          <w:marBottom w:val="0"/>
          <w:divBdr>
            <w:top w:val="none" w:sz="0" w:space="0" w:color="auto"/>
            <w:left w:val="none" w:sz="0" w:space="0" w:color="auto"/>
            <w:bottom w:val="none" w:sz="0" w:space="0" w:color="auto"/>
            <w:right w:val="none" w:sz="0" w:space="0" w:color="auto"/>
          </w:divBdr>
        </w:div>
        <w:div w:id="1252935170">
          <w:marLeft w:val="547"/>
          <w:marRight w:val="0"/>
          <w:marTop w:val="43"/>
          <w:marBottom w:val="0"/>
          <w:divBdr>
            <w:top w:val="none" w:sz="0" w:space="0" w:color="auto"/>
            <w:left w:val="none" w:sz="0" w:space="0" w:color="auto"/>
            <w:bottom w:val="none" w:sz="0" w:space="0" w:color="auto"/>
            <w:right w:val="none" w:sz="0" w:space="0" w:color="auto"/>
          </w:divBdr>
        </w:div>
        <w:div w:id="1235508340">
          <w:marLeft w:val="547"/>
          <w:marRight w:val="0"/>
          <w:marTop w:val="43"/>
          <w:marBottom w:val="0"/>
          <w:divBdr>
            <w:top w:val="none" w:sz="0" w:space="0" w:color="auto"/>
            <w:left w:val="none" w:sz="0" w:space="0" w:color="auto"/>
            <w:bottom w:val="none" w:sz="0" w:space="0" w:color="auto"/>
            <w:right w:val="none" w:sz="0" w:space="0" w:color="auto"/>
          </w:divBdr>
        </w:div>
        <w:div w:id="2050253301">
          <w:marLeft w:val="547"/>
          <w:marRight w:val="0"/>
          <w:marTop w:val="43"/>
          <w:marBottom w:val="0"/>
          <w:divBdr>
            <w:top w:val="none" w:sz="0" w:space="0" w:color="auto"/>
            <w:left w:val="none" w:sz="0" w:space="0" w:color="auto"/>
            <w:bottom w:val="none" w:sz="0" w:space="0" w:color="auto"/>
            <w:right w:val="none" w:sz="0" w:space="0" w:color="auto"/>
          </w:divBdr>
        </w:div>
        <w:div w:id="743529391">
          <w:marLeft w:val="547"/>
          <w:marRight w:val="0"/>
          <w:marTop w:val="43"/>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4417</TotalTime>
  <Pages>6</Pages>
  <Words>3590</Words>
  <Characters>21185</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42</cp:revision>
  <dcterms:created xsi:type="dcterms:W3CDTF">2021-03-12T09:32:00Z</dcterms:created>
  <dcterms:modified xsi:type="dcterms:W3CDTF">2021-06-01T13:28:00Z</dcterms:modified>
</cp:coreProperties>
</file>