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77DF8E" w14:textId="77777777" w:rsidR="00BF4525" w:rsidRPr="003C5691" w:rsidRDefault="00BF4525" w:rsidP="00BF4525">
      <w:pPr>
        <w:pStyle w:val="Nadpis1"/>
        <w:jc w:val="center"/>
        <w:rPr>
          <w:b w:val="0"/>
          <w:bCs/>
          <w:color w:val="808080"/>
          <w:sz w:val="28"/>
          <w:szCs w:val="28"/>
        </w:rPr>
      </w:pPr>
      <w:r w:rsidRPr="003C5691">
        <w:rPr>
          <w:b w:val="0"/>
          <w:bCs/>
          <w:color w:val="808080"/>
          <w:sz w:val="28"/>
          <w:szCs w:val="28"/>
        </w:rPr>
        <w:t>Dokumentace pro provádění stavby dle přílohy č.8 vyhlášky č. 131/2024 Sb.</w:t>
      </w:r>
    </w:p>
    <w:p w14:paraId="6D2D1186" w14:textId="77777777" w:rsidR="00BF4525" w:rsidRPr="00BF4525" w:rsidRDefault="00BF4525" w:rsidP="00BF4525">
      <w:pPr>
        <w:spacing w:after="160" w:line="259" w:lineRule="auto"/>
      </w:pPr>
    </w:p>
    <w:p w14:paraId="750626AE" w14:textId="77777777" w:rsidR="00BF4525" w:rsidRPr="00BF4525" w:rsidRDefault="00BF4525" w:rsidP="00BF4525">
      <w:pPr>
        <w:spacing w:after="160" w:line="259" w:lineRule="auto"/>
      </w:pPr>
    </w:p>
    <w:p w14:paraId="0806DBB9" w14:textId="77777777" w:rsidR="00BF4525" w:rsidRPr="00BF4525" w:rsidRDefault="00BF4525" w:rsidP="00BF4525">
      <w:pPr>
        <w:spacing w:after="160" w:line="259" w:lineRule="auto"/>
        <w:rPr>
          <w:b/>
        </w:rPr>
      </w:pPr>
    </w:p>
    <w:p w14:paraId="0A27FB16" w14:textId="77777777" w:rsidR="00BF4525" w:rsidRPr="00BF4525" w:rsidRDefault="00BF4525" w:rsidP="00BF4525">
      <w:pPr>
        <w:spacing w:after="160" w:line="259" w:lineRule="auto"/>
        <w:rPr>
          <w:b/>
        </w:rPr>
      </w:pPr>
    </w:p>
    <w:p w14:paraId="3AD83B48" w14:textId="77777777" w:rsidR="00BF4525" w:rsidRPr="00BF4525" w:rsidRDefault="00BF4525" w:rsidP="00BF4525">
      <w:pPr>
        <w:spacing w:after="160" w:line="259" w:lineRule="auto"/>
        <w:rPr>
          <w:b/>
        </w:rPr>
      </w:pPr>
    </w:p>
    <w:p w14:paraId="14670D27" w14:textId="77777777" w:rsidR="00BF4525" w:rsidRPr="00BF4525" w:rsidRDefault="00BF4525" w:rsidP="00BF4525">
      <w:pPr>
        <w:spacing w:after="160" w:line="259" w:lineRule="auto"/>
      </w:pPr>
    </w:p>
    <w:p w14:paraId="77C683AE" w14:textId="77777777" w:rsidR="00BF4525" w:rsidRPr="002A6921" w:rsidRDefault="00BF4525" w:rsidP="00BF4525">
      <w:pPr>
        <w:pStyle w:val="Nadpis1"/>
        <w:rPr>
          <w:u w:val="single"/>
        </w:rPr>
      </w:pPr>
      <w:r w:rsidRPr="002A6921">
        <w:rPr>
          <w:u w:val="single"/>
        </w:rPr>
        <w:t>OBSAH:</w:t>
      </w:r>
    </w:p>
    <w:p w14:paraId="7C552A29" w14:textId="77777777" w:rsidR="00BF4525" w:rsidRDefault="00BF4525" w:rsidP="00BF4525">
      <w:pPr>
        <w:rPr>
          <w:rFonts w:asciiTheme="majorHAnsi" w:eastAsiaTheme="majorEastAsia" w:hAnsiTheme="majorHAnsi" w:cstheme="majorBidi"/>
          <w:b/>
          <w:sz w:val="32"/>
          <w:szCs w:val="32"/>
        </w:rPr>
      </w:pPr>
    </w:p>
    <w:p w14:paraId="1A5B85C7" w14:textId="3A94DFA9" w:rsidR="00BF4525" w:rsidRDefault="00BF4525" w:rsidP="00BF4525">
      <w:r w:rsidRPr="00BF4525">
        <w:rPr>
          <w:rFonts w:asciiTheme="majorHAnsi" w:eastAsiaTheme="majorEastAsia" w:hAnsiTheme="majorHAnsi" w:cstheme="majorBidi"/>
          <w:b/>
          <w:sz w:val="32"/>
          <w:szCs w:val="32"/>
        </w:rPr>
        <w:t>B. SOUHRNNÁ TECHNICKÁ ZPRÁVA</w:t>
      </w:r>
    </w:p>
    <w:p w14:paraId="4427D917" w14:textId="77777777" w:rsidR="00BF4525" w:rsidRDefault="00BF4525" w:rsidP="00BF4525"/>
    <w:p w14:paraId="47C0313B" w14:textId="77777777" w:rsidR="00BF4525" w:rsidRDefault="00BF4525" w:rsidP="00BF4525"/>
    <w:p w14:paraId="332D7129" w14:textId="77777777" w:rsidR="00BF4525" w:rsidRDefault="00BF4525" w:rsidP="00BF4525"/>
    <w:p w14:paraId="715B0BBB" w14:textId="77777777" w:rsidR="00BF4525" w:rsidRDefault="00BF4525" w:rsidP="00BF4525"/>
    <w:p w14:paraId="4CDDFCF8" w14:textId="77777777" w:rsidR="00BF4525" w:rsidRDefault="00BF4525" w:rsidP="00BF4525"/>
    <w:p w14:paraId="7B3E8FA1" w14:textId="77777777" w:rsidR="00BF4525" w:rsidRDefault="00BF4525" w:rsidP="00BF4525"/>
    <w:p w14:paraId="2A191604" w14:textId="77777777" w:rsidR="00BF4525" w:rsidRDefault="00BF4525" w:rsidP="00BF4525"/>
    <w:p w14:paraId="1F6E5B1E" w14:textId="77777777" w:rsidR="00BF4525" w:rsidRDefault="00BF4525" w:rsidP="00BF4525"/>
    <w:p w14:paraId="67AA4232" w14:textId="77777777" w:rsidR="00BF4525" w:rsidRDefault="00BF4525" w:rsidP="00BF4525"/>
    <w:p w14:paraId="09BA7021" w14:textId="77777777" w:rsidR="00BF4525" w:rsidRDefault="00BF4525" w:rsidP="00BF4525"/>
    <w:p w14:paraId="506C4E0C" w14:textId="77777777" w:rsidR="00BF4525" w:rsidRDefault="00BF4525" w:rsidP="00BF4525"/>
    <w:p w14:paraId="65FAF4B4" w14:textId="77777777" w:rsidR="00BF4525" w:rsidRDefault="00BF4525" w:rsidP="00BF4525"/>
    <w:p w14:paraId="678A8F21" w14:textId="77777777" w:rsidR="00BF4525" w:rsidRDefault="00BF4525" w:rsidP="00BF4525"/>
    <w:p w14:paraId="49A1DADA" w14:textId="77777777" w:rsidR="00BF4525" w:rsidRDefault="00BF4525" w:rsidP="00BF4525"/>
    <w:p w14:paraId="6155AC51" w14:textId="77777777" w:rsidR="00BF4525" w:rsidRDefault="00BF4525" w:rsidP="00BF4525"/>
    <w:p w14:paraId="2EC09870" w14:textId="77777777" w:rsidR="00BF4525" w:rsidRDefault="00BF4525" w:rsidP="00BF4525"/>
    <w:p w14:paraId="24A309C8" w14:textId="77777777" w:rsidR="00BF4525" w:rsidRDefault="00BF4525" w:rsidP="00BF4525"/>
    <w:p w14:paraId="31D59EA1" w14:textId="77777777" w:rsidR="00BF4525" w:rsidRDefault="00BF4525" w:rsidP="00BF4525"/>
    <w:p w14:paraId="2CA46C75" w14:textId="77777777" w:rsidR="00BF4525" w:rsidRDefault="00BF4525" w:rsidP="00BF4525"/>
    <w:p w14:paraId="1DBB0E48" w14:textId="77777777" w:rsidR="00BF4525" w:rsidRDefault="00BF4525" w:rsidP="00BF4525"/>
    <w:p w14:paraId="2C1FA4B8" w14:textId="77777777" w:rsidR="00BF4525" w:rsidRDefault="00BF4525" w:rsidP="00BF4525"/>
    <w:p w14:paraId="54FEE209" w14:textId="77777777" w:rsidR="00BF4525" w:rsidRDefault="00BF4525" w:rsidP="00BF4525"/>
    <w:p w14:paraId="51326024" w14:textId="77777777" w:rsidR="00BF4525" w:rsidRDefault="00BF4525" w:rsidP="00BF4525"/>
    <w:tbl>
      <w:tblPr>
        <w:tblW w:w="1091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689"/>
        <w:gridCol w:w="2126"/>
        <w:gridCol w:w="2541"/>
        <w:gridCol w:w="1853"/>
        <w:gridCol w:w="1701"/>
      </w:tblGrid>
      <w:tr w:rsidR="00BF4525" w14:paraId="7795A2A9" w14:textId="77777777" w:rsidTr="004C292D">
        <w:trPr>
          <w:trHeight w:hRule="exact" w:val="284"/>
          <w:jc w:val="center"/>
        </w:trPr>
        <w:tc>
          <w:tcPr>
            <w:tcW w:w="2689" w:type="dxa"/>
            <w:shd w:val="clear" w:color="auto" w:fill="auto"/>
          </w:tcPr>
          <w:p w14:paraId="149F1BFF" w14:textId="77777777" w:rsidR="00BF4525" w:rsidRPr="005C6E54" w:rsidRDefault="00BF4525" w:rsidP="004C292D">
            <w:pPr>
              <w:spacing w:after="160" w:line="259" w:lineRule="auto"/>
              <w:rPr>
                <w:rFonts w:ascii="Calibri Light" w:hAnsi="Calibri Light"/>
                <w:b/>
              </w:rPr>
            </w:pPr>
            <w:bookmarkStart w:id="0" w:name="_Hlk189123929"/>
            <w:r w:rsidRPr="005C6E54">
              <w:rPr>
                <w:rFonts w:ascii="Calibri Light" w:hAnsi="Calibri Light"/>
                <w:b/>
              </w:rPr>
              <w:t>Vypracoval:</w:t>
            </w:r>
          </w:p>
        </w:tc>
        <w:tc>
          <w:tcPr>
            <w:tcW w:w="2126" w:type="dxa"/>
            <w:shd w:val="clear" w:color="auto" w:fill="auto"/>
          </w:tcPr>
          <w:p w14:paraId="3701D416" w14:textId="77777777" w:rsidR="00BF4525" w:rsidRPr="005C6E54" w:rsidRDefault="00BF4525" w:rsidP="004C292D">
            <w:pPr>
              <w:spacing w:after="160" w:line="259" w:lineRule="auto"/>
              <w:rPr>
                <w:rFonts w:ascii="Calibri Light" w:hAnsi="Calibri Light"/>
                <w:b/>
              </w:rPr>
            </w:pPr>
            <w:r w:rsidRPr="005C6E54">
              <w:rPr>
                <w:rFonts w:ascii="Calibri Light" w:hAnsi="Calibri Light"/>
                <w:b/>
              </w:rPr>
              <w:t>Jiří Malát</w:t>
            </w:r>
          </w:p>
        </w:tc>
        <w:tc>
          <w:tcPr>
            <w:tcW w:w="2541" w:type="dxa"/>
            <w:shd w:val="clear" w:color="auto" w:fill="auto"/>
          </w:tcPr>
          <w:p w14:paraId="5C3230A6" w14:textId="77777777" w:rsidR="00BF4525" w:rsidRPr="005C6E54" w:rsidRDefault="00BF4525" w:rsidP="004C292D">
            <w:pPr>
              <w:spacing w:after="160" w:line="259" w:lineRule="auto"/>
              <w:rPr>
                <w:rFonts w:ascii="Calibri Light" w:hAnsi="Calibri Light"/>
                <w:b/>
              </w:rPr>
            </w:pPr>
          </w:p>
        </w:tc>
        <w:tc>
          <w:tcPr>
            <w:tcW w:w="3554" w:type="dxa"/>
            <w:gridSpan w:val="2"/>
            <w:vMerge w:val="restart"/>
            <w:shd w:val="clear" w:color="auto" w:fill="auto"/>
          </w:tcPr>
          <w:p w14:paraId="0C813649" w14:textId="77777777" w:rsidR="00BF4525" w:rsidRPr="005C6E54" w:rsidRDefault="00BF4525" w:rsidP="004C292D">
            <w:pPr>
              <w:jc w:val="center"/>
              <w:rPr>
                <w:rFonts w:ascii="Calibri Light" w:hAnsi="Calibri Light"/>
                <w:b/>
              </w:rPr>
            </w:pPr>
            <w:r>
              <w:rPr>
                <w:noProof/>
              </w:rPr>
              <w:drawing>
                <wp:anchor distT="0" distB="0" distL="114300" distR="114300" simplePos="0" relativeHeight="251661312" behindDoc="1" locked="0" layoutInCell="1" allowOverlap="1" wp14:anchorId="2207E5E5" wp14:editId="240B38F7">
                  <wp:simplePos x="0" y="0"/>
                  <wp:positionH relativeFrom="column">
                    <wp:posOffset>-40755</wp:posOffset>
                  </wp:positionH>
                  <wp:positionV relativeFrom="paragraph">
                    <wp:posOffset>-258503</wp:posOffset>
                  </wp:positionV>
                  <wp:extent cx="2125980" cy="1003300"/>
                  <wp:effectExtent l="0" t="0" r="0" b="0"/>
                  <wp:wrapNone/>
                  <wp:docPr id="69182730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25980" cy="1003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0C4A29" w14:textId="77777777" w:rsidR="00BF4525" w:rsidRPr="005C6E54" w:rsidRDefault="00BF4525" w:rsidP="004C292D">
            <w:pPr>
              <w:jc w:val="center"/>
              <w:rPr>
                <w:rFonts w:ascii="Calibri Light" w:hAnsi="Calibri Light"/>
                <w:b/>
              </w:rPr>
            </w:pPr>
          </w:p>
          <w:p w14:paraId="7685F736" w14:textId="77777777" w:rsidR="00BF4525" w:rsidRPr="005C6E54" w:rsidRDefault="00BF4525" w:rsidP="004C292D">
            <w:pPr>
              <w:jc w:val="center"/>
              <w:rPr>
                <w:rFonts w:ascii="Calibri Light" w:hAnsi="Calibri Light"/>
                <w:b/>
              </w:rPr>
            </w:pPr>
          </w:p>
          <w:p w14:paraId="0C69B72D" w14:textId="77777777" w:rsidR="00BF4525" w:rsidRPr="005C6E54" w:rsidRDefault="00BF4525" w:rsidP="004C292D">
            <w:pPr>
              <w:spacing w:line="200" w:lineRule="exact"/>
              <w:jc w:val="center"/>
              <w:rPr>
                <w:rFonts w:ascii="Calibri Light" w:hAnsi="Calibri Light"/>
                <w:b/>
                <w:sz w:val="20"/>
                <w:szCs w:val="20"/>
              </w:rPr>
            </w:pPr>
            <w:r w:rsidRPr="005C6E54">
              <w:rPr>
                <w:rFonts w:ascii="Calibri Light" w:hAnsi="Calibri Light"/>
                <w:b/>
                <w:sz w:val="20"/>
                <w:szCs w:val="20"/>
              </w:rPr>
              <w:t>Břest 79, 768 23 Břest</w:t>
            </w:r>
          </w:p>
          <w:p w14:paraId="4EA4E3D5" w14:textId="77777777" w:rsidR="00BF4525" w:rsidRPr="005C6E54" w:rsidRDefault="00BF4525" w:rsidP="004C292D">
            <w:pPr>
              <w:spacing w:line="200" w:lineRule="exact"/>
              <w:jc w:val="center"/>
              <w:rPr>
                <w:rFonts w:ascii="Calibri Light" w:hAnsi="Calibri Light"/>
                <w:b/>
                <w:sz w:val="20"/>
                <w:szCs w:val="20"/>
              </w:rPr>
            </w:pPr>
            <w:r w:rsidRPr="005C6E54">
              <w:rPr>
                <w:rFonts w:ascii="Calibri Light" w:hAnsi="Calibri Light"/>
                <w:b/>
                <w:sz w:val="20"/>
                <w:szCs w:val="20"/>
              </w:rPr>
              <w:t>tel.: 573 354 503</w:t>
            </w:r>
          </w:p>
          <w:p w14:paraId="26C53BD8" w14:textId="77777777" w:rsidR="00BF4525" w:rsidRPr="005C6E54" w:rsidRDefault="00BF4525" w:rsidP="004C292D">
            <w:pPr>
              <w:spacing w:line="200" w:lineRule="exact"/>
              <w:jc w:val="center"/>
              <w:rPr>
                <w:rFonts w:ascii="Calibri Light" w:hAnsi="Calibri Light"/>
                <w:b/>
              </w:rPr>
            </w:pPr>
            <w:r w:rsidRPr="005C6E54">
              <w:rPr>
                <w:rFonts w:ascii="Calibri Light" w:hAnsi="Calibri Light"/>
                <w:b/>
                <w:sz w:val="20"/>
                <w:szCs w:val="20"/>
              </w:rPr>
              <w:t>email.: ermonta@ermonta.cz</w:t>
            </w:r>
          </w:p>
        </w:tc>
      </w:tr>
      <w:tr w:rsidR="00BF4525" w14:paraId="37B3A8F1" w14:textId="77777777" w:rsidTr="004C292D">
        <w:trPr>
          <w:trHeight w:hRule="exact" w:val="284"/>
          <w:jc w:val="center"/>
        </w:trPr>
        <w:tc>
          <w:tcPr>
            <w:tcW w:w="2689" w:type="dxa"/>
            <w:shd w:val="clear" w:color="auto" w:fill="auto"/>
          </w:tcPr>
          <w:p w14:paraId="428E1B64" w14:textId="77777777" w:rsidR="00BF4525" w:rsidRPr="005C6E54" w:rsidRDefault="00BF4525" w:rsidP="004C292D">
            <w:pPr>
              <w:spacing w:after="160" w:line="259" w:lineRule="auto"/>
              <w:rPr>
                <w:rFonts w:ascii="Calibri Light" w:hAnsi="Calibri Light"/>
                <w:b/>
              </w:rPr>
            </w:pPr>
            <w:r w:rsidRPr="005C6E54">
              <w:rPr>
                <w:rFonts w:ascii="Calibri Light" w:hAnsi="Calibri Light"/>
                <w:b/>
              </w:rPr>
              <w:t>Zodp. Projektant:</w:t>
            </w:r>
          </w:p>
        </w:tc>
        <w:tc>
          <w:tcPr>
            <w:tcW w:w="2126" w:type="dxa"/>
            <w:shd w:val="clear" w:color="auto" w:fill="auto"/>
          </w:tcPr>
          <w:p w14:paraId="60BD97AE" w14:textId="77777777" w:rsidR="00BF4525" w:rsidRPr="005C6E54" w:rsidRDefault="00BF4525" w:rsidP="004C292D">
            <w:pPr>
              <w:spacing w:after="160" w:line="259" w:lineRule="auto"/>
              <w:rPr>
                <w:rFonts w:ascii="Calibri Light" w:hAnsi="Calibri Light"/>
                <w:b/>
              </w:rPr>
            </w:pPr>
            <w:r w:rsidRPr="005C6E54">
              <w:rPr>
                <w:rFonts w:ascii="Calibri Light" w:hAnsi="Calibri Light"/>
                <w:b/>
              </w:rPr>
              <w:t>Václav Hladil</w:t>
            </w:r>
          </w:p>
        </w:tc>
        <w:tc>
          <w:tcPr>
            <w:tcW w:w="2541" w:type="dxa"/>
            <w:shd w:val="clear" w:color="auto" w:fill="auto"/>
          </w:tcPr>
          <w:p w14:paraId="6470CB92" w14:textId="77777777" w:rsidR="00BF4525" w:rsidRPr="005C6E54" w:rsidRDefault="00BF4525" w:rsidP="004C292D">
            <w:pPr>
              <w:spacing w:after="160" w:line="259" w:lineRule="auto"/>
              <w:rPr>
                <w:rFonts w:ascii="Calibri Light" w:hAnsi="Calibri Light"/>
                <w:b/>
              </w:rPr>
            </w:pPr>
          </w:p>
        </w:tc>
        <w:tc>
          <w:tcPr>
            <w:tcW w:w="3554" w:type="dxa"/>
            <w:gridSpan w:val="2"/>
            <w:vMerge/>
            <w:shd w:val="clear" w:color="auto" w:fill="auto"/>
          </w:tcPr>
          <w:p w14:paraId="563E8651" w14:textId="77777777" w:rsidR="00BF4525" w:rsidRPr="005C6E54" w:rsidRDefault="00BF4525" w:rsidP="004C292D">
            <w:pPr>
              <w:spacing w:after="160" w:line="259" w:lineRule="auto"/>
              <w:rPr>
                <w:rFonts w:ascii="Calibri Light" w:hAnsi="Calibri Light"/>
                <w:b/>
              </w:rPr>
            </w:pPr>
          </w:p>
        </w:tc>
      </w:tr>
      <w:tr w:rsidR="00BF4525" w14:paraId="4BBFD128" w14:textId="77777777" w:rsidTr="004C292D">
        <w:trPr>
          <w:trHeight w:hRule="exact" w:val="284"/>
          <w:jc w:val="center"/>
        </w:trPr>
        <w:tc>
          <w:tcPr>
            <w:tcW w:w="2689" w:type="dxa"/>
            <w:shd w:val="clear" w:color="auto" w:fill="auto"/>
          </w:tcPr>
          <w:p w14:paraId="02650563" w14:textId="77777777" w:rsidR="00BF4525" w:rsidRPr="005C6E54" w:rsidRDefault="00BF4525" w:rsidP="004C292D">
            <w:pPr>
              <w:spacing w:after="160" w:line="259" w:lineRule="auto"/>
              <w:rPr>
                <w:rFonts w:ascii="Calibri Light" w:hAnsi="Calibri Light"/>
                <w:b/>
              </w:rPr>
            </w:pPr>
            <w:r w:rsidRPr="005C6E54">
              <w:rPr>
                <w:rFonts w:ascii="Calibri Light" w:hAnsi="Calibri Light"/>
                <w:b/>
              </w:rPr>
              <w:t>Stupěň:</w:t>
            </w:r>
          </w:p>
        </w:tc>
        <w:tc>
          <w:tcPr>
            <w:tcW w:w="2126" w:type="dxa"/>
            <w:shd w:val="clear" w:color="auto" w:fill="auto"/>
          </w:tcPr>
          <w:p w14:paraId="788C66A7" w14:textId="77777777" w:rsidR="00BF4525" w:rsidRPr="005C6E54" w:rsidRDefault="00BF4525" w:rsidP="004C292D">
            <w:pPr>
              <w:spacing w:after="160" w:line="259" w:lineRule="auto"/>
              <w:rPr>
                <w:rFonts w:ascii="Calibri Light" w:hAnsi="Calibri Light"/>
                <w:b/>
              </w:rPr>
            </w:pPr>
            <w:r w:rsidRPr="005C6E54">
              <w:rPr>
                <w:rFonts w:ascii="Calibri Light" w:hAnsi="Calibri Light"/>
                <w:b/>
              </w:rPr>
              <w:t>DP</w:t>
            </w:r>
            <w:r>
              <w:rPr>
                <w:rFonts w:ascii="Calibri Light" w:hAnsi="Calibri Light"/>
                <w:b/>
              </w:rPr>
              <w:t>S</w:t>
            </w:r>
          </w:p>
        </w:tc>
        <w:tc>
          <w:tcPr>
            <w:tcW w:w="2541" w:type="dxa"/>
            <w:shd w:val="clear" w:color="auto" w:fill="auto"/>
          </w:tcPr>
          <w:p w14:paraId="3D4AFDA5" w14:textId="77777777" w:rsidR="00BF4525" w:rsidRPr="005C6E54" w:rsidRDefault="00BF4525" w:rsidP="004C292D">
            <w:pPr>
              <w:spacing w:after="160" w:line="259" w:lineRule="auto"/>
              <w:rPr>
                <w:rFonts w:ascii="Calibri Light" w:hAnsi="Calibri Light"/>
                <w:b/>
              </w:rPr>
            </w:pPr>
          </w:p>
        </w:tc>
        <w:tc>
          <w:tcPr>
            <w:tcW w:w="3554" w:type="dxa"/>
            <w:gridSpan w:val="2"/>
            <w:vMerge/>
            <w:shd w:val="clear" w:color="auto" w:fill="auto"/>
          </w:tcPr>
          <w:p w14:paraId="00F17FC8" w14:textId="77777777" w:rsidR="00BF4525" w:rsidRPr="005C6E54" w:rsidRDefault="00BF4525" w:rsidP="004C292D">
            <w:pPr>
              <w:spacing w:after="160" w:line="259" w:lineRule="auto"/>
              <w:rPr>
                <w:rFonts w:ascii="Calibri Light" w:hAnsi="Calibri Light"/>
                <w:b/>
              </w:rPr>
            </w:pPr>
          </w:p>
        </w:tc>
      </w:tr>
      <w:tr w:rsidR="00BF4525" w14:paraId="648F17B0" w14:textId="77777777" w:rsidTr="004C292D">
        <w:trPr>
          <w:trHeight w:hRule="exact" w:val="284"/>
          <w:jc w:val="center"/>
        </w:trPr>
        <w:tc>
          <w:tcPr>
            <w:tcW w:w="4815" w:type="dxa"/>
            <w:gridSpan w:val="2"/>
            <w:shd w:val="clear" w:color="auto" w:fill="auto"/>
          </w:tcPr>
          <w:p w14:paraId="18C7B989" w14:textId="77777777" w:rsidR="00BF4525" w:rsidRPr="005C6E54" w:rsidRDefault="00BF4525" w:rsidP="004C292D">
            <w:pPr>
              <w:spacing w:after="160" w:line="259" w:lineRule="auto"/>
              <w:rPr>
                <w:rFonts w:ascii="Calibri Light" w:hAnsi="Calibri Light"/>
                <w:b/>
              </w:rPr>
            </w:pPr>
            <w:r w:rsidRPr="005C6E54">
              <w:rPr>
                <w:rFonts w:ascii="Calibri Light" w:hAnsi="Calibri Light"/>
                <w:b/>
              </w:rPr>
              <w:t>Místo stavby: k.ú. Kroměříž</w:t>
            </w:r>
          </w:p>
        </w:tc>
        <w:tc>
          <w:tcPr>
            <w:tcW w:w="2541" w:type="dxa"/>
            <w:shd w:val="clear" w:color="auto" w:fill="auto"/>
          </w:tcPr>
          <w:p w14:paraId="41257F15" w14:textId="77777777" w:rsidR="00BF4525" w:rsidRPr="005C6E54" w:rsidRDefault="00BF4525" w:rsidP="004C292D">
            <w:pPr>
              <w:spacing w:after="160" w:line="259" w:lineRule="auto"/>
              <w:rPr>
                <w:rFonts w:ascii="Calibri Light" w:hAnsi="Calibri Light"/>
                <w:b/>
              </w:rPr>
            </w:pPr>
            <w:r w:rsidRPr="005C6E54">
              <w:rPr>
                <w:rFonts w:ascii="Calibri Light" w:hAnsi="Calibri Light"/>
                <w:b/>
              </w:rPr>
              <w:t>Kraj: Zlínský</w:t>
            </w:r>
          </w:p>
        </w:tc>
        <w:tc>
          <w:tcPr>
            <w:tcW w:w="3554" w:type="dxa"/>
            <w:gridSpan w:val="2"/>
            <w:vMerge/>
            <w:shd w:val="clear" w:color="auto" w:fill="auto"/>
          </w:tcPr>
          <w:p w14:paraId="568918F3" w14:textId="77777777" w:rsidR="00BF4525" w:rsidRPr="005C6E54" w:rsidRDefault="00BF4525" w:rsidP="004C292D">
            <w:pPr>
              <w:spacing w:after="160" w:line="259" w:lineRule="auto"/>
              <w:rPr>
                <w:rFonts w:ascii="Calibri Light" w:hAnsi="Calibri Light"/>
                <w:b/>
              </w:rPr>
            </w:pPr>
          </w:p>
        </w:tc>
      </w:tr>
      <w:tr w:rsidR="00BF4525" w14:paraId="745CE2CD" w14:textId="77777777" w:rsidTr="004C292D">
        <w:trPr>
          <w:trHeight w:val="227"/>
          <w:jc w:val="center"/>
        </w:trPr>
        <w:tc>
          <w:tcPr>
            <w:tcW w:w="7356" w:type="dxa"/>
            <w:gridSpan w:val="3"/>
            <w:shd w:val="clear" w:color="auto" w:fill="auto"/>
          </w:tcPr>
          <w:p w14:paraId="608CACFA" w14:textId="77777777" w:rsidR="00BF4525" w:rsidRPr="005C6E54" w:rsidRDefault="00BF4525" w:rsidP="004C292D">
            <w:pPr>
              <w:spacing w:after="160" w:line="259" w:lineRule="auto"/>
              <w:rPr>
                <w:rFonts w:ascii="Calibri Light" w:hAnsi="Calibri Light"/>
                <w:b/>
              </w:rPr>
            </w:pPr>
            <w:r w:rsidRPr="005C6E54">
              <w:rPr>
                <w:rFonts w:ascii="Calibri Light" w:hAnsi="Calibri Light"/>
                <w:b/>
              </w:rPr>
              <w:t xml:space="preserve">Stavebník: </w:t>
            </w:r>
            <w:r w:rsidRPr="00466532">
              <w:rPr>
                <w:rFonts w:ascii="Calibri Light" w:hAnsi="Calibri Light"/>
                <w:b/>
                <w:sz w:val="16"/>
                <w:szCs w:val="16"/>
              </w:rPr>
              <w:t>Město Kroměříž, IČO: 00287351, DIČ: CZ00287351, Velké náměstí 115/1, 767 01 Kroměříž</w:t>
            </w:r>
          </w:p>
        </w:tc>
        <w:tc>
          <w:tcPr>
            <w:tcW w:w="3554" w:type="dxa"/>
            <w:gridSpan w:val="2"/>
            <w:vMerge/>
            <w:shd w:val="clear" w:color="auto" w:fill="auto"/>
          </w:tcPr>
          <w:p w14:paraId="0FD4DE32" w14:textId="77777777" w:rsidR="00BF4525" w:rsidRPr="005C6E54" w:rsidRDefault="00BF4525" w:rsidP="004C292D">
            <w:pPr>
              <w:spacing w:after="160" w:line="259" w:lineRule="auto"/>
              <w:rPr>
                <w:rFonts w:ascii="Calibri Light" w:hAnsi="Calibri Light"/>
                <w:b/>
              </w:rPr>
            </w:pPr>
          </w:p>
        </w:tc>
      </w:tr>
      <w:tr w:rsidR="00BF4525" w14:paraId="21F5492C" w14:textId="77777777" w:rsidTr="004C292D">
        <w:trPr>
          <w:trHeight w:hRule="exact" w:val="284"/>
          <w:jc w:val="center"/>
        </w:trPr>
        <w:tc>
          <w:tcPr>
            <w:tcW w:w="7356" w:type="dxa"/>
            <w:gridSpan w:val="3"/>
            <w:vMerge w:val="restart"/>
            <w:shd w:val="clear" w:color="auto" w:fill="auto"/>
          </w:tcPr>
          <w:p w14:paraId="2A75CCFB" w14:textId="77777777" w:rsidR="00BF4525" w:rsidRPr="005C6E54" w:rsidRDefault="00BF4525" w:rsidP="004C292D">
            <w:pPr>
              <w:spacing w:after="160"/>
              <w:rPr>
                <w:rFonts w:ascii="Calibri Light" w:hAnsi="Calibri Light"/>
                <w:b/>
              </w:rPr>
            </w:pPr>
            <w:r w:rsidRPr="005C6E54">
              <w:rPr>
                <w:rFonts w:ascii="Calibri Light" w:hAnsi="Calibri Light"/>
                <w:b/>
              </w:rPr>
              <w:t>Název stavby:</w:t>
            </w:r>
          </w:p>
          <w:p w14:paraId="0445926D" w14:textId="77777777" w:rsidR="00BF4525" w:rsidRPr="005C6E54" w:rsidRDefault="00BF4525" w:rsidP="004C292D">
            <w:pPr>
              <w:spacing w:after="160"/>
              <w:rPr>
                <w:rFonts w:ascii="Calibri Light" w:hAnsi="Calibri Light"/>
                <w:b/>
              </w:rPr>
            </w:pPr>
            <w:r w:rsidRPr="001B21C7">
              <w:rPr>
                <w:rFonts w:ascii="Calibri Light" w:hAnsi="Calibri Light"/>
                <w:b/>
                <w:sz w:val="32"/>
                <w:szCs w:val="32"/>
              </w:rPr>
              <w:t>Sportovní hala v Kroměříži, TS</w:t>
            </w:r>
          </w:p>
        </w:tc>
        <w:tc>
          <w:tcPr>
            <w:tcW w:w="1853" w:type="dxa"/>
            <w:shd w:val="clear" w:color="auto" w:fill="auto"/>
          </w:tcPr>
          <w:p w14:paraId="7C0F1FE2" w14:textId="77777777" w:rsidR="00BF4525" w:rsidRPr="005C6E54" w:rsidRDefault="00BF4525" w:rsidP="004C292D">
            <w:pPr>
              <w:spacing w:after="160" w:line="259" w:lineRule="auto"/>
              <w:rPr>
                <w:rFonts w:ascii="Calibri Light" w:hAnsi="Calibri Light"/>
                <w:b/>
              </w:rPr>
            </w:pPr>
            <w:r w:rsidRPr="005C6E54">
              <w:rPr>
                <w:rFonts w:ascii="Calibri Light" w:hAnsi="Calibri Light"/>
                <w:b/>
              </w:rPr>
              <w:t>Číslo stavby:</w:t>
            </w:r>
          </w:p>
        </w:tc>
        <w:tc>
          <w:tcPr>
            <w:tcW w:w="1701" w:type="dxa"/>
            <w:shd w:val="clear" w:color="auto" w:fill="auto"/>
          </w:tcPr>
          <w:p w14:paraId="6B471B75" w14:textId="77777777" w:rsidR="00BF4525" w:rsidRPr="005C6E54" w:rsidRDefault="00BF4525" w:rsidP="004C292D">
            <w:pPr>
              <w:spacing w:after="160" w:line="259" w:lineRule="auto"/>
              <w:jc w:val="center"/>
              <w:rPr>
                <w:rFonts w:ascii="Calibri Light" w:hAnsi="Calibri Light"/>
                <w:b/>
              </w:rPr>
            </w:pPr>
            <w:r w:rsidRPr="001B21C7">
              <w:rPr>
                <w:rFonts w:ascii="Calibri Light" w:hAnsi="Calibri Light"/>
                <w:b/>
              </w:rPr>
              <w:t>P-067-23</w:t>
            </w:r>
          </w:p>
        </w:tc>
      </w:tr>
      <w:tr w:rsidR="00BF4525" w14:paraId="5673D715" w14:textId="77777777" w:rsidTr="004C292D">
        <w:trPr>
          <w:trHeight w:hRule="exact" w:val="284"/>
          <w:jc w:val="center"/>
        </w:trPr>
        <w:tc>
          <w:tcPr>
            <w:tcW w:w="7356" w:type="dxa"/>
            <w:gridSpan w:val="3"/>
            <w:vMerge/>
            <w:shd w:val="clear" w:color="auto" w:fill="auto"/>
          </w:tcPr>
          <w:p w14:paraId="5A04E597" w14:textId="77777777" w:rsidR="00BF4525" w:rsidRPr="005C6E54" w:rsidRDefault="00BF4525" w:rsidP="004C292D">
            <w:pPr>
              <w:spacing w:after="160" w:line="259" w:lineRule="auto"/>
              <w:rPr>
                <w:rFonts w:ascii="Calibri Light" w:hAnsi="Calibri Light"/>
                <w:b/>
              </w:rPr>
            </w:pPr>
          </w:p>
        </w:tc>
        <w:tc>
          <w:tcPr>
            <w:tcW w:w="1853" w:type="dxa"/>
            <w:shd w:val="clear" w:color="auto" w:fill="auto"/>
          </w:tcPr>
          <w:p w14:paraId="08E8AC13" w14:textId="77777777" w:rsidR="00BF4525" w:rsidRPr="005C6E54" w:rsidRDefault="00BF4525" w:rsidP="004C292D">
            <w:pPr>
              <w:spacing w:after="160" w:line="259" w:lineRule="auto"/>
              <w:rPr>
                <w:rFonts w:ascii="Calibri Light" w:hAnsi="Calibri Light"/>
                <w:b/>
              </w:rPr>
            </w:pPr>
            <w:r w:rsidRPr="005C6E54">
              <w:rPr>
                <w:rFonts w:ascii="Calibri Light" w:hAnsi="Calibri Light"/>
                <w:b/>
              </w:rPr>
              <w:t>Datum:</w:t>
            </w:r>
          </w:p>
        </w:tc>
        <w:tc>
          <w:tcPr>
            <w:tcW w:w="1701" w:type="dxa"/>
            <w:shd w:val="clear" w:color="auto" w:fill="auto"/>
          </w:tcPr>
          <w:p w14:paraId="611DFCB0" w14:textId="77777777" w:rsidR="00BF4525" w:rsidRPr="005C6E54" w:rsidRDefault="00BF4525" w:rsidP="004C292D">
            <w:pPr>
              <w:spacing w:after="160" w:line="259" w:lineRule="auto"/>
              <w:jc w:val="center"/>
              <w:rPr>
                <w:rFonts w:ascii="Calibri Light" w:hAnsi="Calibri Light"/>
                <w:b/>
              </w:rPr>
            </w:pPr>
            <w:r>
              <w:rPr>
                <w:rFonts w:ascii="Calibri Light" w:hAnsi="Calibri Light"/>
                <w:b/>
              </w:rPr>
              <w:t>04</w:t>
            </w:r>
            <w:r w:rsidRPr="005C6E54">
              <w:rPr>
                <w:rFonts w:ascii="Calibri Light" w:hAnsi="Calibri Light"/>
                <w:b/>
              </w:rPr>
              <w:t>-2025</w:t>
            </w:r>
          </w:p>
        </w:tc>
      </w:tr>
      <w:tr w:rsidR="00BF4525" w14:paraId="08EE2D68" w14:textId="77777777" w:rsidTr="004C292D">
        <w:trPr>
          <w:trHeight w:hRule="exact" w:val="284"/>
          <w:jc w:val="center"/>
        </w:trPr>
        <w:tc>
          <w:tcPr>
            <w:tcW w:w="7356" w:type="dxa"/>
            <w:gridSpan w:val="3"/>
            <w:vMerge/>
            <w:shd w:val="clear" w:color="auto" w:fill="auto"/>
          </w:tcPr>
          <w:p w14:paraId="350F3717" w14:textId="77777777" w:rsidR="00BF4525" w:rsidRPr="005C6E54" w:rsidRDefault="00BF4525" w:rsidP="004C292D">
            <w:pPr>
              <w:spacing w:after="160" w:line="259" w:lineRule="auto"/>
              <w:rPr>
                <w:rFonts w:ascii="Calibri Light" w:hAnsi="Calibri Light"/>
                <w:b/>
              </w:rPr>
            </w:pPr>
          </w:p>
        </w:tc>
        <w:tc>
          <w:tcPr>
            <w:tcW w:w="1853" w:type="dxa"/>
            <w:shd w:val="clear" w:color="auto" w:fill="auto"/>
          </w:tcPr>
          <w:p w14:paraId="23C14DDD" w14:textId="77777777" w:rsidR="00BF4525" w:rsidRPr="005C6E54" w:rsidRDefault="00BF4525" w:rsidP="004C292D">
            <w:pPr>
              <w:spacing w:after="160" w:line="259" w:lineRule="auto"/>
              <w:rPr>
                <w:rFonts w:ascii="Calibri Light" w:hAnsi="Calibri Light"/>
                <w:b/>
              </w:rPr>
            </w:pPr>
            <w:r w:rsidRPr="005C6E54">
              <w:rPr>
                <w:rFonts w:ascii="Calibri Light" w:hAnsi="Calibri Light"/>
                <w:b/>
              </w:rPr>
              <w:t>Formát:</w:t>
            </w:r>
          </w:p>
        </w:tc>
        <w:tc>
          <w:tcPr>
            <w:tcW w:w="1701" w:type="dxa"/>
            <w:shd w:val="clear" w:color="auto" w:fill="auto"/>
          </w:tcPr>
          <w:p w14:paraId="49D4EF53" w14:textId="46D8F5CA" w:rsidR="00BF4525" w:rsidRPr="005C6E54" w:rsidRDefault="00BF4525" w:rsidP="004C292D">
            <w:pPr>
              <w:spacing w:after="160" w:line="259" w:lineRule="auto"/>
              <w:jc w:val="center"/>
              <w:rPr>
                <w:rFonts w:ascii="Calibri Light" w:hAnsi="Calibri Light"/>
                <w:b/>
              </w:rPr>
            </w:pPr>
            <w:r>
              <w:rPr>
                <w:rFonts w:ascii="Calibri Light" w:hAnsi="Calibri Light"/>
                <w:b/>
              </w:rPr>
              <w:t>1</w:t>
            </w:r>
            <w:r w:rsidR="004C02D8">
              <w:rPr>
                <w:rFonts w:ascii="Calibri Light" w:hAnsi="Calibri Light"/>
                <w:b/>
              </w:rPr>
              <w:t>1</w:t>
            </w:r>
            <w:r w:rsidRPr="005C6E54">
              <w:rPr>
                <w:rFonts w:ascii="Calibri Light" w:hAnsi="Calibri Light"/>
                <w:b/>
              </w:rPr>
              <w:t xml:space="preserve"> A4</w:t>
            </w:r>
          </w:p>
        </w:tc>
      </w:tr>
      <w:tr w:rsidR="00BF4525" w14:paraId="73D3DE66" w14:textId="77777777" w:rsidTr="004C292D">
        <w:trPr>
          <w:trHeight w:hRule="exact" w:val="965"/>
          <w:jc w:val="center"/>
        </w:trPr>
        <w:tc>
          <w:tcPr>
            <w:tcW w:w="7356" w:type="dxa"/>
            <w:gridSpan w:val="3"/>
            <w:shd w:val="clear" w:color="auto" w:fill="auto"/>
          </w:tcPr>
          <w:p w14:paraId="345091A0" w14:textId="77777777" w:rsidR="00BF4525" w:rsidRPr="005C6E54" w:rsidRDefault="00BF4525" w:rsidP="004C292D">
            <w:pPr>
              <w:spacing w:after="160"/>
              <w:rPr>
                <w:rFonts w:ascii="Calibri Light" w:hAnsi="Calibri Light"/>
                <w:b/>
              </w:rPr>
            </w:pPr>
            <w:r>
              <w:rPr>
                <w:rFonts w:ascii="Calibri Light" w:hAnsi="Calibri Light"/>
                <w:b/>
              </w:rPr>
              <w:t>Název dokumentu</w:t>
            </w:r>
            <w:r w:rsidRPr="005C6E54">
              <w:rPr>
                <w:rFonts w:ascii="Calibri Light" w:hAnsi="Calibri Light"/>
                <w:b/>
              </w:rPr>
              <w:t>:</w:t>
            </w:r>
          </w:p>
          <w:p w14:paraId="032B18B0" w14:textId="6D22728B" w:rsidR="00BF4525" w:rsidRPr="00BF4525" w:rsidRDefault="00BF4525" w:rsidP="00BF4525">
            <w:pPr>
              <w:rPr>
                <w:rFonts w:ascii="Calibri Light" w:hAnsi="Calibri Light"/>
                <w:sz w:val="36"/>
                <w:szCs w:val="36"/>
              </w:rPr>
            </w:pPr>
            <w:r w:rsidRPr="00BF4525">
              <w:rPr>
                <w:rFonts w:ascii="Calibri Light" w:hAnsi="Calibri Light"/>
                <w:b/>
                <w:sz w:val="36"/>
                <w:szCs w:val="36"/>
              </w:rPr>
              <w:t>B. SOUHRNNÁ TECHNICKÁ ZPRÁVA</w:t>
            </w:r>
          </w:p>
          <w:p w14:paraId="11EF6C5D" w14:textId="275ED156" w:rsidR="00BF4525" w:rsidRPr="00BF4525" w:rsidRDefault="00BF4525" w:rsidP="00BF4525">
            <w:pPr>
              <w:tabs>
                <w:tab w:val="left" w:pos="2280"/>
              </w:tabs>
              <w:rPr>
                <w:rFonts w:ascii="Calibri Light" w:hAnsi="Calibri Light"/>
                <w:sz w:val="36"/>
                <w:szCs w:val="36"/>
              </w:rPr>
            </w:pPr>
            <w:r>
              <w:rPr>
                <w:rFonts w:ascii="Calibri Light" w:hAnsi="Calibri Light"/>
                <w:sz w:val="36"/>
                <w:szCs w:val="36"/>
              </w:rPr>
              <w:tab/>
            </w:r>
          </w:p>
        </w:tc>
        <w:tc>
          <w:tcPr>
            <w:tcW w:w="1853" w:type="dxa"/>
            <w:shd w:val="clear" w:color="auto" w:fill="auto"/>
          </w:tcPr>
          <w:p w14:paraId="291CD8F8" w14:textId="77777777" w:rsidR="00BF4525" w:rsidRPr="005C6E54" w:rsidRDefault="00BF4525" w:rsidP="004C292D">
            <w:pPr>
              <w:spacing w:after="160" w:line="259" w:lineRule="auto"/>
              <w:rPr>
                <w:rFonts w:ascii="Calibri Light" w:hAnsi="Calibri Light"/>
                <w:b/>
              </w:rPr>
            </w:pPr>
            <w:r w:rsidRPr="005C6E54">
              <w:rPr>
                <w:rFonts w:ascii="Calibri Light" w:hAnsi="Calibri Light"/>
                <w:b/>
              </w:rPr>
              <w:t>Měřítko:</w:t>
            </w:r>
          </w:p>
          <w:p w14:paraId="52BC69E0" w14:textId="77777777" w:rsidR="00BF4525" w:rsidRPr="005C6E54" w:rsidRDefault="00BF4525" w:rsidP="004C292D">
            <w:pPr>
              <w:spacing w:after="160" w:line="259" w:lineRule="auto"/>
              <w:jc w:val="center"/>
              <w:rPr>
                <w:rFonts w:ascii="Calibri Light" w:hAnsi="Calibri Light"/>
                <w:b/>
              </w:rPr>
            </w:pPr>
            <w:r w:rsidRPr="005C6E54">
              <w:rPr>
                <w:rFonts w:ascii="Calibri Light" w:hAnsi="Calibri Light"/>
                <w:b/>
                <w:sz w:val="32"/>
                <w:szCs w:val="32"/>
              </w:rPr>
              <w:t>-</w:t>
            </w:r>
          </w:p>
        </w:tc>
        <w:tc>
          <w:tcPr>
            <w:tcW w:w="1701" w:type="dxa"/>
            <w:shd w:val="clear" w:color="auto" w:fill="auto"/>
          </w:tcPr>
          <w:p w14:paraId="213690AA" w14:textId="77777777" w:rsidR="00BF4525" w:rsidRPr="005C6E54" w:rsidRDefault="00BF4525" w:rsidP="004C292D">
            <w:pPr>
              <w:spacing w:after="160" w:line="259" w:lineRule="auto"/>
              <w:jc w:val="center"/>
              <w:rPr>
                <w:rFonts w:ascii="Calibri Light" w:hAnsi="Calibri Light"/>
                <w:b/>
              </w:rPr>
            </w:pPr>
            <w:r w:rsidRPr="005C6E54">
              <w:rPr>
                <w:rFonts w:ascii="Calibri Light" w:hAnsi="Calibri Light"/>
                <w:b/>
              </w:rPr>
              <w:t>Označení:</w:t>
            </w:r>
          </w:p>
          <w:p w14:paraId="45589EE0" w14:textId="27057773" w:rsidR="00BF4525" w:rsidRPr="005C6E54" w:rsidRDefault="00BF4525" w:rsidP="004C292D">
            <w:pPr>
              <w:spacing w:after="160" w:line="259" w:lineRule="auto"/>
              <w:jc w:val="center"/>
              <w:rPr>
                <w:rFonts w:ascii="Calibri Light" w:hAnsi="Calibri Light"/>
                <w:b/>
              </w:rPr>
            </w:pPr>
            <w:r>
              <w:rPr>
                <w:rFonts w:ascii="Calibri Light" w:hAnsi="Calibri Light"/>
                <w:b/>
              </w:rPr>
              <w:t>B</w:t>
            </w:r>
          </w:p>
        </w:tc>
      </w:tr>
      <w:bookmarkEnd w:id="0"/>
    </w:tbl>
    <w:p w14:paraId="4A98D060" w14:textId="77777777" w:rsidR="00BF4525" w:rsidRPr="00BF4525" w:rsidRDefault="00BF4525" w:rsidP="00BF4525">
      <w:pPr>
        <w:spacing w:after="160" w:line="259" w:lineRule="auto"/>
      </w:pPr>
    </w:p>
    <w:p w14:paraId="1B738C91" w14:textId="297B45AF" w:rsidR="002B0281" w:rsidRPr="006C383D" w:rsidRDefault="002B0281" w:rsidP="002B0281">
      <w:pPr>
        <w:pStyle w:val="Nadpis1"/>
      </w:pPr>
      <w:r w:rsidRPr="006C383D">
        <w:lastRenderedPageBreak/>
        <w:t>B Souhrnná technická zpráva</w:t>
      </w:r>
    </w:p>
    <w:p w14:paraId="3AE44668" w14:textId="77777777" w:rsidR="002B0281" w:rsidRPr="006C383D" w:rsidRDefault="002B0281" w:rsidP="002B0281">
      <w:pPr>
        <w:pStyle w:val="Nadpis2"/>
      </w:pPr>
      <w:r w:rsidRPr="006C383D">
        <w:t>B.1 Celkový popis území a stavby</w:t>
      </w:r>
    </w:p>
    <w:p w14:paraId="626DD24E" w14:textId="77777777" w:rsidR="002B0281" w:rsidRDefault="002B0281" w:rsidP="002B0281">
      <w:pPr>
        <w:pStyle w:val="Nadpis6"/>
      </w:pPr>
      <w:r w:rsidRPr="005D006F">
        <w:t>a) popis a charakteristiky stavby a objektů technických a technologických zařízení a jejich užívání</w:t>
      </w:r>
    </w:p>
    <w:p w14:paraId="2A29E1F7" w14:textId="22291277" w:rsidR="002B0281" w:rsidRDefault="002B0281" w:rsidP="002B0281">
      <w:pPr>
        <w:spacing w:after="0"/>
      </w:pPr>
      <w:bookmarkStart w:id="1" w:name="_Hlk186731901"/>
      <w:r>
        <w:t xml:space="preserve">Jedná se o </w:t>
      </w:r>
      <w:r w:rsidR="00BF4525">
        <w:t>novou odběratelskou trafostanici</w:t>
      </w:r>
      <w:r>
        <w:t>.</w:t>
      </w:r>
    </w:p>
    <w:bookmarkEnd w:id="1"/>
    <w:p w14:paraId="23CE7C3A" w14:textId="2839BF29" w:rsidR="002B0281" w:rsidRPr="006C383D" w:rsidRDefault="002B0281" w:rsidP="002B0281">
      <w:pPr>
        <w:spacing w:after="0"/>
      </w:pPr>
      <w:r>
        <w:t xml:space="preserve">Stavba bude součástí distribuční soustavy ve smyslu ust. § 2 odst. 2 písm. a) bod 1 zákona č. 458/2000 Sb., energetický zákon (dále jen „Energetický zákon“), jež je dle téhož ustanovení a dále ve spojení s ust. § 3 odst. 2 Energetického zákona zřizována a provozována ve veřejném zájmu. </w:t>
      </w:r>
    </w:p>
    <w:p w14:paraId="43807917" w14:textId="77777777" w:rsidR="002B0281" w:rsidRDefault="002B0281" w:rsidP="002B0281">
      <w:pPr>
        <w:pStyle w:val="Nadpis6"/>
      </w:pPr>
      <w:r w:rsidRPr="005D006F">
        <w:t>b) charakteristika území a stavebního pozemku, dosavadní využití a zastavěnost území, poloha vzhledem k záplavovému území, poddolovanému území apod., řešení ochrany před povodní</w:t>
      </w:r>
    </w:p>
    <w:p w14:paraId="32B22DCA" w14:textId="3B6C1C98" w:rsidR="002B0281" w:rsidRDefault="002B0281" w:rsidP="002B0281">
      <w:pPr>
        <w:spacing w:after="0"/>
      </w:pPr>
      <w:r>
        <w:t>Stavba se nachází v</w:t>
      </w:r>
      <w:r w:rsidR="00BF4525">
        <w:t xml:space="preserve"> ne</w:t>
      </w:r>
      <w:r>
        <w:t>zastavěném území města Kroměříž.</w:t>
      </w:r>
    </w:p>
    <w:p w14:paraId="78936E54" w14:textId="223E9C42" w:rsidR="002B0281" w:rsidRDefault="002B0281" w:rsidP="002B0281">
      <w:pPr>
        <w:spacing w:after="0"/>
      </w:pPr>
      <w:r>
        <w:t xml:space="preserve">Stavba je v souladu s charakterem území. </w:t>
      </w:r>
      <w:r w:rsidRPr="00935A5F">
        <w:t>Nová trafostanice je navržena v</w:t>
      </w:r>
      <w:r w:rsidR="00A86640">
        <w:t xml:space="preserve"> budoucím přístřešku </w:t>
      </w:r>
      <w:r w:rsidRPr="00935A5F">
        <w:t>čelní stranou přibližně 2</w:t>
      </w:r>
      <w:r w:rsidR="00A86640">
        <w:t>,</w:t>
      </w:r>
      <w:r w:rsidR="00F86F6D">
        <w:t>4</w:t>
      </w:r>
      <w:r w:rsidRPr="00935A5F">
        <w:t xml:space="preserve">m od </w:t>
      </w:r>
      <w:r w:rsidR="00A86640">
        <w:t>budoucí komunikace</w:t>
      </w:r>
      <w:r w:rsidRPr="00935A5F">
        <w:t>.</w:t>
      </w:r>
      <w:r w:rsidR="00A86640">
        <w:t xml:space="preserve"> Trafostanice bude osazena 0,3m od nivelety nové komunikace.</w:t>
      </w:r>
    </w:p>
    <w:p w14:paraId="54986D36" w14:textId="77777777" w:rsidR="002B0281" w:rsidRDefault="002B0281" w:rsidP="002B0281">
      <w:pPr>
        <w:spacing w:after="0"/>
      </w:pPr>
      <w:r w:rsidRPr="00935A5F">
        <w:t>Stavba se nachází v záplavovém území Q20 a Q100. Stavba se nenachází v poddolovaném území.</w:t>
      </w:r>
    </w:p>
    <w:p w14:paraId="76A281B0" w14:textId="77777777" w:rsidR="002B0281" w:rsidRDefault="002B0281" w:rsidP="002B0281">
      <w:pPr>
        <w:spacing w:after="0"/>
      </w:pPr>
      <w:bookmarkStart w:id="2" w:name="_Hlk186732446"/>
      <w:bookmarkStart w:id="3" w:name="_Hlk186733189"/>
      <w:r>
        <w:t>V případně ohrožení povodněmi bude provozovatelem distribuční soustavy zařízení uvedeno do beznapěťového stavu.</w:t>
      </w:r>
      <w:bookmarkEnd w:id="2"/>
    </w:p>
    <w:bookmarkEnd w:id="3"/>
    <w:p w14:paraId="53562B4E" w14:textId="77777777" w:rsidR="002B0281" w:rsidRDefault="002B0281" w:rsidP="002B0281">
      <w:pPr>
        <w:pStyle w:val="Nadpis6"/>
      </w:pPr>
      <w:r w:rsidRPr="000E74A4">
        <w:t>c) soulad dokumentace pro provádění stavby s povolením záměru, informace o tom, zda a v jakých částech dokumentace jsou zohledněny podmínky závazných stanovisek dotčených orgánů</w:t>
      </w:r>
    </w:p>
    <w:p w14:paraId="2BC83E9B" w14:textId="7D3CBBA4" w:rsidR="002B0281" w:rsidRDefault="002B0281" w:rsidP="002B0281">
      <w:pPr>
        <w:spacing w:after="0"/>
      </w:pPr>
      <w:r w:rsidRPr="006D1B78">
        <w:t xml:space="preserve">v souladu </w:t>
      </w:r>
      <w:r>
        <w:t>s</w:t>
      </w:r>
      <w:r w:rsidR="00B87037">
        <w:t xml:space="preserve"> Územním </w:t>
      </w:r>
      <w:r>
        <w:t xml:space="preserve">rozhodnutím </w:t>
      </w:r>
      <w:r w:rsidRPr="006D1B78">
        <w:t>dle A.</w:t>
      </w:r>
      <w:r>
        <w:t>2</w:t>
      </w:r>
    </w:p>
    <w:p w14:paraId="3C169008" w14:textId="77777777" w:rsidR="002B0281" w:rsidRDefault="002B0281" w:rsidP="002B0281">
      <w:pPr>
        <w:spacing w:after="0"/>
      </w:pPr>
      <w:r>
        <w:t>Požadavky vyplývající ze stanovisek orgánů jsou zapracovány v projektové dokumentaci:</w:t>
      </w:r>
    </w:p>
    <w:p w14:paraId="11887443" w14:textId="77777777" w:rsidR="00B33FDF" w:rsidRPr="00B33FDF" w:rsidRDefault="00B33FDF" w:rsidP="00B33FDF">
      <w:pPr>
        <w:spacing w:after="0"/>
      </w:pPr>
      <w:r w:rsidRPr="00B33FDF">
        <w:t>Koordinované závazné stanovisko vydané Městským úřadem Kroměříž pod č.j. MeUKM/030074/2024/0091/24, ze dne 27.3.2024.</w:t>
      </w:r>
    </w:p>
    <w:p w14:paraId="3AE0EE41" w14:textId="77777777" w:rsidR="00B33FDF" w:rsidRPr="00B33FDF" w:rsidRDefault="00B33FDF" w:rsidP="00B33FDF">
      <w:pPr>
        <w:spacing w:after="0"/>
      </w:pPr>
      <w:r w:rsidRPr="00B33FDF">
        <w:t>•</w:t>
      </w:r>
      <w:r w:rsidRPr="00B33FDF">
        <w:tab/>
        <w:t>Stanovisko dle zák. č.201/2012 Sb., o ochraně ovzduší – bez připomínek</w:t>
      </w:r>
    </w:p>
    <w:p w14:paraId="62210B21" w14:textId="77777777" w:rsidR="00B33FDF" w:rsidRPr="00B33FDF" w:rsidRDefault="00B33FDF" w:rsidP="00B33FDF">
      <w:pPr>
        <w:spacing w:after="0"/>
      </w:pPr>
      <w:r w:rsidRPr="00B33FDF">
        <w:t>•</w:t>
      </w:r>
      <w:r w:rsidRPr="00B33FDF">
        <w:tab/>
        <w:t>Stanovisko dle zák. č.185/2001 Sb., o odpadech – bez připomínek</w:t>
      </w:r>
    </w:p>
    <w:p w14:paraId="28B4D0D3" w14:textId="77777777" w:rsidR="00B33FDF" w:rsidRPr="00B33FDF" w:rsidRDefault="00B33FDF" w:rsidP="00B33FDF">
      <w:pPr>
        <w:spacing w:after="0"/>
      </w:pPr>
      <w:r w:rsidRPr="00B33FDF">
        <w:t>•</w:t>
      </w:r>
      <w:r w:rsidRPr="00B33FDF">
        <w:tab/>
        <w:t>Stanovisko dle zák. č.289/1995 Sb., o lesích – bez připomínek</w:t>
      </w:r>
    </w:p>
    <w:p w14:paraId="3BBBEE58" w14:textId="77777777" w:rsidR="00B33FDF" w:rsidRPr="00B33FDF" w:rsidRDefault="00B33FDF" w:rsidP="00B33FDF">
      <w:pPr>
        <w:spacing w:after="0"/>
      </w:pPr>
      <w:r w:rsidRPr="00B33FDF">
        <w:t>•</w:t>
      </w:r>
      <w:r w:rsidRPr="00B33FDF">
        <w:tab/>
        <w:t>Stanovisko dle zák. č.114/92 Sb., o ochraně přírody a krajiny – podmínka zapracována B.2.3</w:t>
      </w:r>
    </w:p>
    <w:p w14:paraId="33B36895" w14:textId="77777777" w:rsidR="00B33FDF" w:rsidRPr="00B33FDF" w:rsidRDefault="00B33FDF" w:rsidP="00B33FDF">
      <w:pPr>
        <w:spacing w:after="0"/>
      </w:pPr>
      <w:r w:rsidRPr="00B33FDF">
        <w:t>•</w:t>
      </w:r>
      <w:r w:rsidRPr="00B33FDF">
        <w:tab/>
        <w:t>Stanovisko dle zák. č.334/1992 Sb., o zemědělském půdním fondu – bez připomínek</w:t>
      </w:r>
    </w:p>
    <w:p w14:paraId="04BFE1F7" w14:textId="77777777" w:rsidR="00B33FDF" w:rsidRPr="00B33FDF" w:rsidRDefault="00B33FDF" w:rsidP="00B33FDF">
      <w:pPr>
        <w:spacing w:after="0"/>
      </w:pPr>
      <w:r w:rsidRPr="00B33FDF">
        <w:t>•</w:t>
      </w:r>
      <w:r w:rsidRPr="00B33FDF">
        <w:tab/>
        <w:t>Stanovisko dle zák. č.254/2001 Sb., o vodách – bez připomínek</w:t>
      </w:r>
    </w:p>
    <w:p w14:paraId="504C7F4C" w14:textId="77777777" w:rsidR="00B33FDF" w:rsidRPr="00B33FDF" w:rsidRDefault="00B33FDF" w:rsidP="00B33FDF">
      <w:pPr>
        <w:spacing w:after="0"/>
      </w:pPr>
      <w:r w:rsidRPr="00B33FDF">
        <w:t>•</w:t>
      </w:r>
      <w:r w:rsidRPr="00B33FDF">
        <w:tab/>
        <w:t>Stanovisko dle zák. č.13/1997 Sb., o pozemních komunikacích – bez připomínek</w:t>
      </w:r>
    </w:p>
    <w:p w14:paraId="21BC53CA" w14:textId="77777777" w:rsidR="00B33FDF" w:rsidRPr="00B33FDF" w:rsidRDefault="00B33FDF" w:rsidP="00B33FDF">
      <w:pPr>
        <w:spacing w:after="0"/>
      </w:pPr>
      <w:r w:rsidRPr="00B33FDF">
        <w:t>•</w:t>
      </w:r>
      <w:r w:rsidRPr="00B33FDF">
        <w:tab/>
        <w:t>Stanovisko dle zák. č.20/1987 Sb., o státní památkové péči – bez připomínek</w:t>
      </w:r>
    </w:p>
    <w:p w14:paraId="50E7234E" w14:textId="77777777" w:rsidR="00B33FDF" w:rsidRPr="00B33FDF" w:rsidRDefault="00B33FDF" w:rsidP="00B33FDF">
      <w:pPr>
        <w:spacing w:after="0"/>
      </w:pPr>
      <w:r w:rsidRPr="00B33FDF">
        <w:t>•</w:t>
      </w:r>
      <w:r w:rsidRPr="00B33FDF">
        <w:tab/>
        <w:t>Stanovisko dle zák. č.183/2006 Sb., o územním plánování – bez připomínek</w:t>
      </w:r>
    </w:p>
    <w:p w14:paraId="79AE71F5" w14:textId="77777777" w:rsidR="00CD2B9A" w:rsidRDefault="00B33FDF" w:rsidP="00CD2B9A">
      <w:pPr>
        <w:spacing w:after="0"/>
      </w:pPr>
      <w:r w:rsidRPr="00B33FDF">
        <w:t>Stanovisko služeb pod KS č. 0091/24, ze dne 28.3.2024 – podmínky zapracovány B.1 f)</w:t>
      </w:r>
    </w:p>
    <w:p w14:paraId="1E745784" w14:textId="00F2B24A" w:rsidR="00CD2B9A" w:rsidRPr="00CD2B9A" w:rsidRDefault="00B33FDF" w:rsidP="00CD2B9A">
      <w:pPr>
        <w:spacing w:after="0"/>
      </w:pPr>
      <w:r w:rsidRPr="00B33FDF">
        <w:t>Ministerstvo obrany pod Sp.zn. 170959/2024-1322-OÚZ-BR, ze dne 4.3.2024 – bez připomínek</w:t>
      </w:r>
    </w:p>
    <w:p w14:paraId="4C41AB2E" w14:textId="7058EC76" w:rsidR="002B0281" w:rsidRDefault="002B0281" w:rsidP="00B33FDF">
      <w:pPr>
        <w:pStyle w:val="Nadpis6"/>
      </w:pPr>
      <w:r w:rsidRPr="000E74A4">
        <w:t>d) závěry provedených navazujících nebo rozšířených průzkumů; u změny stavby údaje o jejím současném stavu</w:t>
      </w:r>
    </w:p>
    <w:p w14:paraId="0E50DC6E" w14:textId="77777777" w:rsidR="002B0281" w:rsidRDefault="002B0281" w:rsidP="002B0281">
      <w:pPr>
        <w:spacing w:after="0"/>
      </w:pPr>
      <w:r>
        <w:t xml:space="preserve">Průzkumy nebyly prováděny. </w:t>
      </w:r>
      <w:r w:rsidRPr="00A64CD7">
        <w:t xml:space="preserve">Předpokládá se skupina zeminy 3, 4 dle </w:t>
      </w:r>
      <w:r>
        <w:t xml:space="preserve">dříve platné </w:t>
      </w:r>
      <w:r w:rsidRPr="00A64CD7">
        <w:t>ČSN 73 3050, třída těžitelnosti I dle ČSN 73 6133.</w:t>
      </w:r>
      <w:r>
        <w:t xml:space="preserve"> </w:t>
      </w:r>
    </w:p>
    <w:p w14:paraId="5DF66538" w14:textId="518206FE" w:rsidR="002B0281" w:rsidRPr="00A64CD7" w:rsidRDefault="002B0281" w:rsidP="00CD2B9A">
      <w:pPr>
        <w:spacing w:after="0"/>
      </w:pPr>
      <w:bookmarkStart w:id="4" w:name="_Hlk186736224"/>
      <w:r w:rsidRPr="00A64CD7">
        <w:t>Pro návrh uzemnění byla změřena rezistivita půdy – Wennerova metoda – ρ = 11</w:t>
      </w:r>
      <w:r w:rsidR="00CD2B9A">
        <w:t>0</w:t>
      </w:r>
      <w:r w:rsidRPr="00A64CD7">
        <w:t xml:space="preserve"> Ωm</w:t>
      </w:r>
      <w:r>
        <w:t>.</w:t>
      </w:r>
      <w:bookmarkEnd w:id="4"/>
    </w:p>
    <w:p w14:paraId="50960450" w14:textId="77777777" w:rsidR="002B0281" w:rsidRDefault="002B0281" w:rsidP="002B0281">
      <w:pPr>
        <w:pStyle w:val="Nadpis6"/>
      </w:pPr>
      <w:r w:rsidRPr="009E7523">
        <w:t>e) stávající ochrana území a stavby podle jiných právních předpisů, včetně rozsahu omezení a podmínek pro ochranu</w:t>
      </w:r>
    </w:p>
    <w:p w14:paraId="25C4B0F2" w14:textId="77777777" w:rsidR="002B0281" w:rsidRDefault="002B0281" w:rsidP="002B0281">
      <w:pPr>
        <w:spacing w:after="0"/>
      </w:pPr>
      <w:r>
        <w:t xml:space="preserve">Stavba se nenachází v památkově chráněném území. Stavba se nachází na území s archeologickými nálezy ve smyslu §22 zákona č. 20/1987 Sb. O státní památkové péči v platném znění. </w:t>
      </w:r>
    </w:p>
    <w:p w14:paraId="4C67649C" w14:textId="77777777" w:rsidR="000B2E8A" w:rsidRPr="000B2E8A" w:rsidRDefault="000B2E8A" w:rsidP="000B2E8A">
      <w:pPr>
        <w:spacing w:after="0"/>
      </w:pPr>
      <w:r w:rsidRPr="000B2E8A">
        <w:t>Stavba se nachází v blízkosti:</w:t>
      </w:r>
    </w:p>
    <w:p w14:paraId="358B96C1" w14:textId="77777777" w:rsidR="000B2E8A" w:rsidRPr="000B2E8A" w:rsidRDefault="000B2E8A" w:rsidP="000B2E8A">
      <w:pPr>
        <w:spacing w:after="0"/>
      </w:pPr>
      <w:r w:rsidRPr="000B2E8A">
        <w:t>•</w:t>
      </w:r>
      <w:r w:rsidRPr="000B2E8A">
        <w:tab/>
        <w:t>Vodovodu</w:t>
      </w:r>
    </w:p>
    <w:p w14:paraId="1BA98F24" w14:textId="77777777" w:rsidR="000B2E8A" w:rsidRDefault="000B2E8A" w:rsidP="000B2E8A">
      <w:pPr>
        <w:spacing w:after="0"/>
      </w:pPr>
      <w:r w:rsidRPr="000B2E8A">
        <w:t>•</w:t>
      </w:r>
      <w:r w:rsidRPr="000B2E8A">
        <w:tab/>
        <w:t>Kanalizace</w:t>
      </w:r>
    </w:p>
    <w:p w14:paraId="6BB7DBE9" w14:textId="3B62F0F1" w:rsidR="000B2E8A" w:rsidRPr="000B2E8A" w:rsidRDefault="000B2E8A" w:rsidP="000B2E8A">
      <w:pPr>
        <w:spacing w:after="0"/>
      </w:pPr>
      <w:r w:rsidRPr="000B2E8A">
        <w:t>•</w:t>
      </w:r>
      <w:r w:rsidRPr="000B2E8A">
        <w:tab/>
        <w:t>STL plynovodu</w:t>
      </w:r>
    </w:p>
    <w:p w14:paraId="3F4BEB69" w14:textId="1D875440" w:rsidR="002B0281" w:rsidRDefault="002B0281" w:rsidP="000B2E8A">
      <w:pPr>
        <w:pStyle w:val="Nadpis6"/>
      </w:pPr>
      <w:r w:rsidRPr="00E31634">
        <w:t>f) vliv stavby na okolní stavby a pozemky, ochrana okolí, vliv stavby na odtokové poměry v</w:t>
      </w:r>
      <w:r>
        <w:t> </w:t>
      </w:r>
      <w:r w:rsidRPr="00E31634">
        <w:t>území</w:t>
      </w:r>
    </w:p>
    <w:p w14:paraId="5E92F85B" w14:textId="77777777" w:rsidR="002B0281" w:rsidRDefault="002B0281" w:rsidP="002B0281">
      <w:pPr>
        <w:spacing w:after="0"/>
      </w:pPr>
      <w:bookmarkStart w:id="5" w:name="_Hlk186780683"/>
      <w:r w:rsidRPr="00A5247B">
        <w:t>Stavba nemá negativní vliv na okolní pozemky a na okolní stavby.</w:t>
      </w:r>
    </w:p>
    <w:bookmarkEnd w:id="5"/>
    <w:p w14:paraId="474E9366" w14:textId="0C26D0F5" w:rsidR="002B0281" w:rsidRDefault="002B0281" w:rsidP="002B0281">
      <w:pPr>
        <w:spacing w:after="0"/>
      </w:pPr>
      <w:r>
        <w:t xml:space="preserve">Projektovaná stavba svým ochranným pásmem </w:t>
      </w:r>
      <w:r w:rsidR="00D10A0E">
        <w:t>ne</w:t>
      </w:r>
      <w:r>
        <w:t>omezí sousední</w:t>
      </w:r>
      <w:r w:rsidR="00D10A0E">
        <w:t xml:space="preserve"> pozemky.</w:t>
      </w:r>
    </w:p>
    <w:p w14:paraId="2C798FD1" w14:textId="030B48E7" w:rsidR="002B0281" w:rsidRDefault="002B0281" w:rsidP="002B0281">
      <w:pPr>
        <w:spacing w:after="0"/>
      </w:pPr>
      <w:r w:rsidRPr="00775223">
        <w:t xml:space="preserve">Požárně nebezpečný prostor projektované kioskové trafostanice </w:t>
      </w:r>
      <w:r w:rsidR="0064780F">
        <w:t>ne</w:t>
      </w:r>
      <w:r w:rsidRPr="00775223">
        <w:t>zasahuje do sousední</w:t>
      </w:r>
      <w:r w:rsidR="0064780F">
        <w:t>ch pozemků.</w:t>
      </w:r>
    </w:p>
    <w:p w14:paraId="4E8EFDA5" w14:textId="77777777" w:rsidR="002B0281" w:rsidRPr="00A5247B" w:rsidRDefault="002B0281" w:rsidP="002B0281">
      <w:pPr>
        <w:spacing w:after="0"/>
      </w:pPr>
      <w:bookmarkStart w:id="6" w:name="_Hlk186736913"/>
      <w:r>
        <w:t>Stavba neovlivní odtokové poměry v území.</w:t>
      </w:r>
    </w:p>
    <w:bookmarkEnd w:id="6"/>
    <w:p w14:paraId="5EA59009" w14:textId="77777777" w:rsidR="002B0281" w:rsidRDefault="002B0281" w:rsidP="002B0281">
      <w:pPr>
        <w:pStyle w:val="Nadpis6"/>
      </w:pPr>
      <w:r w:rsidRPr="00EF58DA">
        <w:t>g) požadavky na asanace, demolice a kácení dřevin</w:t>
      </w:r>
    </w:p>
    <w:p w14:paraId="10939518" w14:textId="77777777" w:rsidR="002B0281" w:rsidRDefault="002B0281" w:rsidP="002B0281">
      <w:pPr>
        <w:spacing w:after="0"/>
      </w:pPr>
      <w:r w:rsidRPr="00775223">
        <w:t>Asanace, demolice a kácení dřevin není požadováno.</w:t>
      </w:r>
    </w:p>
    <w:p w14:paraId="7BB4DD1E" w14:textId="77777777" w:rsidR="002B0281" w:rsidRDefault="002B0281" w:rsidP="002B0281">
      <w:pPr>
        <w:pStyle w:val="Nadpis6"/>
      </w:pPr>
      <w:r w:rsidRPr="00E31634">
        <w:lastRenderedPageBreak/>
        <w:t>h) požadavky na maximální dočasné a trvalé zábory zemědělského půdního fondu nebo pozemků určených k plnění funkce lesa</w:t>
      </w:r>
    </w:p>
    <w:p w14:paraId="6493BD89" w14:textId="77777777" w:rsidR="002B0281" w:rsidRDefault="002B0281" w:rsidP="002B0281">
      <w:pPr>
        <w:spacing w:after="0"/>
      </w:pPr>
      <w:r>
        <w:t>zemědělský půdní fond – dočasný zábor – délka záboru nepřesáhne 1 rok</w:t>
      </w:r>
    </w:p>
    <w:p w14:paraId="12DB1181" w14:textId="77777777" w:rsidR="002B0281" w:rsidRDefault="002B0281" w:rsidP="002B0281">
      <w:pPr>
        <w:spacing w:after="0"/>
      </w:pPr>
      <w:bookmarkStart w:id="7" w:name="_Hlk186780769"/>
      <w:r>
        <w:t>pozemky určené k plnění funkce lesa – nedojde k dotčení</w:t>
      </w:r>
    </w:p>
    <w:bookmarkEnd w:id="7"/>
    <w:p w14:paraId="793B4871" w14:textId="77777777" w:rsidR="002B0281" w:rsidRDefault="002B0281" w:rsidP="002B0281">
      <w:pPr>
        <w:pStyle w:val="Nadpis6"/>
      </w:pPr>
      <w:r w:rsidRPr="00E31634">
        <w:t>i) navrhovaná a vznikající ochranná a bezpečnostní pásma, rozsah omezení a podmínky ochrany podle jiných právních předpisů, včetně seznamu pozemků podle katastru nemovitostí, na kterých ochranné nebo bezpečnostní pásmo vznikne</w:t>
      </w:r>
    </w:p>
    <w:p w14:paraId="72571B4C" w14:textId="612F3723" w:rsidR="002B0281" w:rsidRDefault="00596A3D" w:rsidP="00596A3D">
      <w:pPr>
        <w:spacing w:after="0"/>
      </w:pPr>
      <w:r w:rsidRPr="00972D27">
        <w:t xml:space="preserve">Ochranné pásmo kioskové trafostanice </w:t>
      </w:r>
      <w:r>
        <w:t xml:space="preserve">je </w:t>
      </w:r>
      <w:r w:rsidRPr="00972D27">
        <w:t xml:space="preserve">2m od vnějšího pláště </w:t>
      </w:r>
      <w:r>
        <w:t>stanice</w:t>
      </w:r>
      <w:r w:rsidRPr="00972D27">
        <w:t xml:space="preserve"> ve všech směrech.</w:t>
      </w:r>
    </w:p>
    <w:p w14:paraId="12BF2361" w14:textId="75729CD1" w:rsidR="002B0281" w:rsidRPr="00B50FF7" w:rsidRDefault="002B0281" w:rsidP="002B0281">
      <w:pPr>
        <w:spacing w:after="0"/>
      </w:pPr>
      <w:r w:rsidRPr="002D31A4">
        <w:t>Ochranné pásmo vznikne na všech pozemcích dotčených umístěním stavby</w:t>
      </w:r>
      <w:r w:rsidR="00EF58DA">
        <w:t>.</w:t>
      </w:r>
    </w:p>
    <w:p w14:paraId="49BD01F3" w14:textId="77777777" w:rsidR="002B0281" w:rsidRPr="00E31634" w:rsidRDefault="002B0281" w:rsidP="002B0281">
      <w:pPr>
        <w:pStyle w:val="Nadpis6"/>
      </w:pPr>
      <w:r w:rsidRPr="00E31634">
        <w:t xml:space="preserve">j) navrhované funkce, parametry a výkon stavby </w:t>
      </w:r>
    </w:p>
    <w:p w14:paraId="36344459" w14:textId="0CDBD818" w:rsidR="002B0281" w:rsidRPr="00F72490" w:rsidRDefault="00DD3352" w:rsidP="002B0281">
      <w:pPr>
        <w:pStyle w:val="Odstavecseseznamem"/>
        <w:numPr>
          <w:ilvl w:val="0"/>
          <w:numId w:val="2"/>
        </w:numPr>
        <w:spacing w:after="0" w:line="276" w:lineRule="auto"/>
      </w:pPr>
      <w:bookmarkStart w:id="8" w:name="_Hlk186731658"/>
      <w:r>
        <w:t>Odběratelská kiosková t</w:t>
      </w:r>
      <w:r w:rsidR="002B0281" w:rsidRPr="00F72490">
        <w:t xml:space="preserve">rafostanice </w:t>
      </w:r>
      <w:bookmarkStart w:id="9" w:name="_Hlk197073162"/>
      <w:r>
        <w:t>t24 sportoviště</w:t>
      </w:r>
      <w:bookmarkEnd w:id="9"/>
      <w:r w:rsidR="0063474A">
        <w:t xml:space="preserve"> č. </w:t>
      </w:r>
    </w:p>
    <w:p w14:paraId="3510B8A1" w14:textId="77777777" w:rsidR="00DD3352" w:rsidRPr="00DD3352" w:rsidRDefault="00DD3352" w:rsidP="00DD3352">
      <w:pPr>
        <w:spacing w:after="0"/>
      </w:pPr>
      <w:bookmarkStart w:id="10" w:name="_Hlk197073186"/>
      <w:bookmarkEnd w:id="8"/>
      <w:r w:rsidRPr="00DD3352">
        <w:t xml:space="preserve">EEIKA PET Standard 503o </w:t>
      </w:r>
      <w:bookmarkEnd w:id="10"/>
      <w:r w:rsidRPr="00DD3352">
        <w:t>– max. výkon 1x 1250 kVA</w:t>
      </w:r>
    </w:p>
    <w:p w14:paraId="5D87D9D2" w14:textId="1F2B80A2" w:rsidR="00DD3352" w:rsidRPr="00DD3352" w:rsidRDefault="00DD3352" w:rsidP="00623224">
      <w:pPr>
        <w:spacing w:after="0"/>
        <w:ind w:left="426"/>
      </w:pPr>
      <w:r w:rsidRPr="00DD3352">
        <w:t xml:space="preserve">rozvaděč VN </w:t>
      </w:r>
      <w:r>
        <w:t>Ormazabal GAE 3</w:t>
      </w:r>
      <w:r w:rsidRPr="00DD3352">
        <w:t>K</w:t>
      </w:r>
      <w:r>
        <w:t xml:space="preserve"> (1KG2K) </w:t>
      </w:r>
      <w:r w:rsidRPr="00DD3352">
        <w:rPr>
          <w:i/>
          <w:iCs/>
        </w:rPr>
        <w:t>/dodávka a montáž EG.D/</w:t>
      </w:r>
    </w:p>
    <w:p w14:paraId="3FBC2541" w14:textId="308B8EF7" w:rsidR="00DD3352" w:rsidRPr="00DD3352" w:rsidRDefault="00DD3352" w:rsidP="00623224">
      <w:pPr>
        <w:spacing w:after="0"/>
        <w:ind w:left="426"/>
      </w:pPr>
      <w:r w:rsidRPr="00DD3352">
        <w:t>rozvaděč VN</w:t>
      </w:r>
      <w:r>
        <w:t xml:space="preserve"> Ormazabal GAE 1TS + GAE 1M1 24</w:t>
      </w:r>
    </w:p>
    <w:p w14:paraId="2FEE11E5" w14:textId="56BF43EB" w:rsidR="00DD3352" w:rsidRPr="00DD3352" w:rsidRDefault="00DD3352" w:rsidP="00623224">
      <w:pPr>
        <w:spacing w:after="0"/>
        <w:ind w:left="426"/>
      </w:pPr>
      <w:r w:rsidRPr="00DD3352">
        <w:t>rozvaděč NN RST</w:t>
      </w:r>
      <w:r w:rsidR="008C08B4">
        <w:t xml:space="preserve"> – 12-ti vývodový</w:t>
      </w:r>
    </w:p>
    <w:p w14:paraId="5B314B84" w14:textId="77777777" w:rsidR="00DD3352" w:rsidRPr="00DD3352" w:rsidRDefault="00DD3352" w:rsidP="00623224">
      <w:pPr>
        <w:spacing w:after="0"/>
        <w:ind w:left="426"/>
      </w:pPr>
      <w:r w:rsidRPr="00DD3352">
        <w:t xml:space="preserve">příprava pro osazení rozvaděče dispečerského řízení fotovoltaiky </w:t>
      </w:r>
      <w:r w:rsidRPr="00623224">
        <w:rPr>
          <w:i/>
          <w:iCs/>
        </w:rPr>
        <w:t>/dodávka i montáž zhotovitel FVE/</w:t>
      </w:r>
    </w:p>
    <w:p w14:paraId="7E69BCFF" w14:textId="78FE59FE" w:rsidR="00DD3352" w:rsidRDefault="00DD3352" w:rsidP="00623224">
      <w:pPr>
        <w:spacing w:after="0"/>
        <w:ind w:firstLine="426"/>
      </w:pPr>
      <w:r w:rsidRPr="00DD3352">
        <w:t xml:space="preserve">skříň měření </w:t>
      </w:r>
      <w:r w:rsidR="00E955F4">
        <w:t>USM</w:t>
      </w:r>
    </w:p>
    <w:p w14:paraId="6995DF1D" w14:textId="5D1B611F" w:rsidR="002B0281" w:rsidRPr="008B569D" w:rsidRDefault="002B0281" w:rsidP="00DD3352">
      <w:pPr>
        <w:pStyle w:val="Nadpis6"/>
      </w:pPr>
      <w:r w:rsidRPr="008B569D">
        <w:t xml:space="preserve">k) bilance stavby - vstupy, spotřeby a výstupy </w:t>
      </w:r>
    </w:p>
    <w:p w14:paraId="359D3B85" w14:textId="77777777" w:rsidR="002B0281" w:rsidRPr="006C383D" w:rsidRDefault="002B0281" w:rsidP="002B0281">
      <w:pPr>
        <w:spacing w:after="0"/>
      </w:pPr>
      <w:bookmarkStart w:id="11" w:name="_Hlk186783382"/>
      <w:r>
        <w:t>Netýká se stavby.</w:t>
      </w:r>
    </w:p>
    <w:bookmarkEnd w:id="11"/>
    <w:p w14:paraId="6C012AF1" w14:textId="77777777" w:rsidR="002B0281" w:rsidRDefault="002B0281" w:rsidP="002B0281">
      <w:pPr>
        <w:pStyle w:val="Nadpis6"/>
      </w:pPr>
      <w:r w:rsidRPr="008B569D">
        <w:t>l) požadavky na kapacity veřejných sítí komunikačních vedení a elektronického komunikačního zařízení veřejné komunikační sítě</w:t>
      </w:r>
    </w:p>
    <w:p w14:paraId="03D9404A" w14:textId="77777777" w:rsidR="002B0281" w:rsidRDefault="002B0281" w:rsidP="002B0281">
      <w:pPr>
        <w:spacing w:after="0"/>
      </w:pPr>
      <w:bookmarkStart w:id="12" w:name="_Hlk186783472"/>
      <w:r>
        <w:t>Netýká se stavby.</w:t>
      </w:r>
    </w:p>
    <w:bookmarkEnd w:id="12"/>
    <w:p w14:paraId="4083F72D" w14:textId="77777777" w:rsidR="002B0281" w:rsidRDefault="002B0281" w:rsidP="002B0281">
      <w:pPr>
        <w:pStyle w:val="Nadpis6"/>
      </w:pPr>
      <w:r w:rsidRPr="008B569D">
        <w:t>m) předpokládaný stavební postup podle zásad organizace výstavby, věcné a časové vazby stavby, související (podmiňující, vyvolané) investice</w:t>
      </w:r>
    </w:p>
    <w:p w14:paraId="21AE5E34" w14:textId="77777777" w:rsidR="002B0281" w:rsidRDefault="002B0281" w:rsidP="002B0281">
      <w:pPr>
        <w:spacing w:after="0"/>
      </w:pPr>
      <w:r>
        <w:t>Předpokládaný stavební postup</w:t>
      </w:r>
    </w:p>
    <w:p w14:paraId="3960B719" w14:textId="77777777" w:rsidR="002B0281" w:rsidRDefault="002B0281" w:rsidP="002B0281">
      <w:pPr>
        <w:spacing w:after="0"/>
      </w:pPr>
      <w:r>
        <w:t>- Vytyčení stávajících inženýrských sítí</w:t>
      </w:r>
    </w:p>
    <w:p w14:paraId="4E5D1B7D" w14:textId="77777777" w:rsidR="002B0281" w:rsidRDefault="002B0281" w:rsidP="002B0281">
      <w:pPr>
        <w:spacing w:after="0"/>
      </w:pPr>
      <w:r>
        <w:t>- Vytyčení stavby odpovědným geodetem</w:t>
      </w:r>
    </w:p>
    <w:p w14:paraId="64F46958" w14:textId="77777777" w:rsidR="002B0281" w:rsidRDefault="002B0281" w:rsidP="002B0281">
      <w:pPr>
        <w:spacing w:after="0"/>
      </w:pPr>
      <w:r>
        <w:t>- Umístění dopravního značení, označení dočasných záborů</w:t>
      </w:r>
    </w:p>
    <w:p w14:paraId="0F7A3422" w14:textId="4627FE47" w:rsidR="002B0281" w:rsidRDefault="002B0281" w:rsidP="002B0281">
      <w:pPr>
        <w:spacing w:after="0"/>
      </w:pPr>
      <w:r>
        <w:t>- Výkopové práce pro</w:t>
      </w:r>
      <w:r w:rsidR="008D3849">
        <w:t xml:space="preserve"> novou trafostanici</w:t>
      </w:r>
    </w:p>
    <w:p w14:paraId="5E2EA3B0" w14:textId="6CC347BB" w:rsidR="002B0281" w:rsidRDefault="002B0281" w:rsidP="002B0281">
      <w:pPr>
        <w:spacing w:after="0"/>
      </w:pPr>
      <w:r>
        <w:t xml:space="preserve">- Osazení </w:t>
      </w:r>
      <w:r w:rsidR="008D3849">
        <w:t>nové trafostanice</w:t>
      </w:r>
    </w:p>
    <w:p w14:paraId="4AE91C0A" w14:textId="3A2F40A6" w:rsidR="002B0281" w:rsidRDefault="002B0281" w:rsidP="002B0281">
      <w:pPr>
        <w:spacing w:after="0"/>
      </w:pPr>
      <w:r>
        <w:t>- Záhrn výkop</w:t>
      </w:r>
      <w:r w:rsidR="00D87C54">
        <w:t xml:space="preserve">u </w:t>
      </w:r>
      <w:r w:rsidR="0097035E">
        <w:t>okolo</w:t>
      </w:r>
      <w:r w:rsidR="00D87C54">
        <w:t xml:space="preserve"> trafostanice</w:t>
      </w:r>
    </w:p>
    <w:p w14:paraId="6BE589E4" w14:textId="77777777" w:rsidR="002B0281" w:rsidRDefault="002B0281" w:rsidP="002B0281">
      <w:pPr>
        <w:spacing w:after="0"/>
      </w:pPr>
      <w:r>
        <w:t>- Revize</w:t>
      </w:r>
    </w:p>
    <w:p w14:paraId="5FE7DCFF" w14:textId="77777777" w:rsidR="002B0281" w:rsidRDefault="002B0281" w:rsidP="002B0281">
      <w:pPr>
        <w:spacing w:after="0"/>
      </w:pPr>
      <w:r>
        <w:t>- Obnova povrchů</w:t>
      </w:r>
    </w:p>
    <w:p w14:paraId="5D161580" w14:textId="77777777" w:rsidR="002B0281" w:rsidRDefault="002B0281" w:rsidP="002B0281">
      <w:pPr>
        <w:spacing w:after="0"/>
      </w:pPr>
      <w:r>
        <w:t>- Uvedení do provozu</w:t>
      </w:r>
    </w:p>
    <w:p w14:paraId="72F91DB4" w14:textId="5B9FFB56" w:rsidR="002B0281" w:rsidRDefault="002B0281" w:rsidP="002B0281">
      <w:pPr>
        <w:spacing w:after="0"/>
      </w:pPr>
      <w:bookmarkStart w:id="13" w:name="_Hlk186783745"/>
      <w:r w:rsidRPr="00D76102">
        <w:t xml:space="preserve">Zahájení do dvou let od </w:t>
      </w:r>
      <w:r>
        <w:t xml:space="preserve">nabytí právní moci </w:t>
      </w:r>
      <w:r w:rsidR="0029266D">
        <w:t xml:space="preserve">územního </w:t>
      </w:r>
      <w:r w:rsidRPr="00D76102">
        <w:t>rozhodnutí</w:t>
      </w:r>
      <w:r>
        <w:t>.</w:t>
      </w:r>
      <w:bookmarkEnd w:id="13"/>
    </w:p>
    <w:p w14:paraId="7E64F591" w14:textId="77777777" w:rsidR="0029266D" w:rsidRDefault="002B0281" w:rsidP="0029266D">
      <w:pPr>
        <w:spacing w:after="0"/>
      </w:pPr>
      <w:bookmarkStart w:id="14" w:name="_Hlk186783998"/>
      <w:r>
        <w:t>Ukončení stavby do pěti let od zahájení stavby.</w:t>
      </w:r>
    </w:p>
    <w:p w14:paraId="69D420B0" w14:textId="022DBCEE" w:rsidR="002B0281" w:rsidRPr="006C383D" w:rsidRDefault="002B0281" w:rsidP="002B0281">
      <w:pPr>
        <w:spacing w:after="0"/>
      </w:pPr>
      <w:r w:rsidRPr="00B6150C">
        <w:t xml:space="preserve">Stavba je související investicí se stavbou </w:t>
      </w:r>
      <w:r w:rsidR="0029266D" w:rsidRPr="009B6A1C">
        <w:t>Projekt plánovaných objektů a plánované komunikace – zpracovaná Ing. arch. Martin Karlík, ČKAIT 04549.</w:t>
      </w:r>
    </w:p>
    <w:bookmarkEnd w:id="14"/>
    <w:p w14:paraId="3A7794C7" w14:textId="77777777" w:rsidR="002B0281" w:rsidRDefault="002B0281" w:rsidP="002B0281">
      <w:pPr>
        <w:pStyle w:val="Nadpis6"/>
      </w:pPr>
      <w:r w:rsidRPr="00C3494D">
        <w:t>n) požadavky na předčasné užívání staveb a zkušební provoz staveb, doba jejich trvání ve vztahu k dokončení a užívání stavby</w:t>
      </w:r>
    </w:p>
    <w:p w14:paraId="1893639F" w14:textId="118634F6" w:rsidR="002B0281" w:rsidRPr="006C383D" w:rsidRDefault="002B0281" w:rsidP="002B0281">
      <w:pPr>
        <w:spacing w:after="0"/>
      </w:pPr>
      <w:bookmarkStart w:id="15" w:name="_Hlk186784184"/>
      <w:r>
        <w:t>Nejsou</w:t>
      </w:r>
      <w:r w:rsidR="00374DA9">
        <w:t>.</w:t>
      </w:r>
    </w:p>
    <w:bookmarkEnd w:id="15"/>
    <w:p w14:paraId="69618F9E" w14:textId="77777777" w:rsidR="002B0281" w:rsidRDefault="002B0281" w:rsidP="002B0281">
      <w:pPr>
        <w:pStyle w:val="Nadpis6"/>
      </w:pPr>
      <w:r w:rsidRPr="00C3494D">
        <w:t>o) seznam výsledků zeměměřických činností podle jiného právního předpisu, které mají podle projektu výsledků zeměměřických činností vzniknout při provádění stavby</w:t>
      </w:r>
    </w:p>
    <w:p w14:paraId="70838289" w14:textId="691707E5" w:rsidR="00482586" w:rsidRDefault="002B0281" w:rsidP="002B0281">
      <w:pPr>
        <w:spacing w:after="0"/>
      </w:pPr>
      <w:r>
        <w:t xml:space="preserve">Vytyčení stavby odpovědným geodetem. Seznam souřadnic pro vytyčení a vytyčovací výkres jsou </w:t>
      </w:r>
      <w:r w:rsidRPr="00B72FC2">
        <w:t>součástí části „D“.</w:t>
      </w:r>
    </w:p>
    <w:p w14:paraId="3AEB7EE3" w14:textId="1B0E1DA9" w:rsidR="00482586" w:rsidRDefault="00482586" w:rsidP="002B0281">
      <w:pPr>
        <w:spacing w:after="0"/>
      </w:pPr>
      <w:r>
        <w:t>Geodetické zaměření skutečného provedení</w:t>
      </w:r>
      <w:r w:rsidR="00436AE2">
        <w:t>.</w:t>
      </w:r>
    </w:p>
    <w:p w14:paraId="5DE6AA67" w14:textId="77777777" w:rsidR="002B0281" w:rsidRPr="006C383D" w:rsidRDefault="002B0281" w:rsidP="002B0281">
      <w:pPr>
        <w:pStyle w:val="Nadpis2"/>
      </w:pPr>
      <w:r w:rsidRPr="006C383D">
        <w:t>B.2 Architektonické řešení</w:t>
      </w:r>
    </w:p>
    <w:p w14:paraId="752409D5" w14:textId="7396A724" w:rsidR="002B0281" w:rsidRDefault="002B0281" w:rsidP="002B0281">
      <w:pPr>
        <w:spacing w:after="0"/>
      </w:pPr>
      <w:bookmarkStart w:id="16" w:name="_Hlk186790702"/>
      <w:r>
        <w:t>Pro danou stavbu ne</w:t>
      </w:r>
      <w:r w:rsidR="001C1C4C">
        <w:t>ní</w:t>
      </w:r>
      <w:r>
        <w:t xml:space="preserve"> vyžadováno</w:t>
      </w:r>
      <w:r w:rsidRPr="006C383D">
        <w:t>.</w:t>
      </w:r>
      <w:bookmarkEnd w:id="16"/>
    </w:p>
    <w:p w14:paraId="393AF782" w14:textId="6902C2CC" w:rsidR="002E2CB9" w:rsidRPr="00D07293" w:rsidRDefault="002E2CB9" w:rsidP="002E2CB9">
      <w:pPr>
        <w:spacing w:after="0"/>
      </w:pPr>
      <w:r>
        <w:t>Architektonické řešení –</w:t>
      </w:r>
      <w:r w:rsidR="006A1EFB">
        <w:t xml:space="preserve"> v</w:t>
      </w:r>
      <w:r>
        <w:t xml:space="preserve"> návaznosti na okolní výstavbu bude trafostanice osazena </w:t>
      </w:r>
      <w:r w:rsidR="001E592B">
        <w:t>pultovou</w:t>
      </w:r>
      <w:r w:rsidR="006A1EFB">
        <w:t xml:space="preserve"> </w:t>
      </w:r>
      <w:r>
        <w:t>střechou</w:t>
      </w:r>
      <w:r w:rsidR="006A1EFB">
        <w:t>, která bude umístěna dle požadavku investora v přístřešku</w:t>
      </w:r>
      <w:r>
        <w:t>, barva fasády v</w:t>
      </w:r>
      <w:r w:rsidR="006A1EFB">
        <w:t> pohledovém betonu</w:t>
      </w:r>
      <w:r>
        <w:t>.</w:t>
      </w:r>
    </w:p>
    <w:p w14:paraId="029A171C" w14:textId="77777777" w:rsidR="002B0281" w:rsidRDefault="002B0281" w:rsidP="002B0281">
      <w:pPr>
        <w:pStyle w:val="Nadpis2"/>
      </w:pPr>
      <w:r w:rsidRPr="00626B92">
        <w:t>B.3 Stavebně technické a technologické řešení</w:t>
      </w:r>
    </w:p>
    <w:p w14:paraId="6C7541D8" w14:textId="495E3C7C" w:rsidR="002B0281" w:rsidRPr="006C383D" w:rsidRDefault="002B0281" w:rsidP="002B0281">
      <w:pPr>
        <w:spacing w:after="0"/>
      </w:pPr>
      <w:bookmarkStart w:id="17" w:name="_Hlk186790519"/>
      <w:r w:rsidRPr="00F21679">
        <w:t xml:space="preserve">Na základě </w:t>
      </w:r>
      <w:r w:rsidR="007A38A1">
        <w:t>smlouvy</w:t>
      </w:r>
      <w:r w:rsidRPr="00F21679">
        <w:t xml:space="preserve"> oprávněného zákazníka o připojení nového zařízení k distribuční soustavě z hladiny </w:t>
      </w:r>
      <w:r w:rsidR="006B72A4">
        <w:t>VN</w:t>
      </w:r>
      <w:r w:rsidRPr="00F21679">
        <w:t xml:space="preserve"> bude provedeno vybudování nové</w:t>
      </w:r>
      <w:r w:rsidR="00626B92">
        <w:t xml:space="preserve">ho kabelového vedení VN </w:t>
      </w:r>
      <w:r w:rsidR="00626B92" w:rsidRPr="00626B92">
        <w:rPr>
          <w:i/>
          <w:iCs/>
        </w:rPr>
        <w:t xml:space="preserve">/v rámci stavby č. 1030085868 </w:t>
      </w:r>
      <w:r w:rsidR="00626B92" w:rsidRPr="00626B92">
        <w:rPr>
          <w:i/>
          <w:iCs/>
        </w:rPr>
        <w:lastRenderedPageBreak/>
        <w:t>Kroměříž,Obvodová-kabel.smyčka VN,SZMKM/</w:t>
      </w:r>
      <w:r w:rsidRPr="00F21679">
        <w:t>, ze kter</w:t>
      </w:r>
      <w:r w:rsidR="00626B92">
        <w:t>ého</w:t>
      </w:r>
      <w:r w:rsidRPr="00F21679">
        <w:t xml:space="preserve"> se provede napojení </w:t>
      </w:r>
      <w:r w:rsidR="00626B92">
        <w:t>nové odběratelské trafostanice</w:t>
      </w:r>
      <w:r w:rsidRPr="00F21679">
        <w:t>.</w:t>
      </w:r>
      <w:bookmarkEnd w:id="17"/>
    </w:p>
    <w:p w14:paraId="696BEFE8" w14:textId="77777777" w:rsidR="002B0281" w:rsidRDefault="002B0281" w:rsidP="002B0281">
      <w:pPr>
        <w:pStyle w:val="Nadpis3"/>
      </w:pPr>
      <w:r w:rsidRPr="006C383D">
        <w:t>B 3.1 Celková koncepce stavebně technického a technologického řešení</w:t>
      </w:r>
    </w:p>
    <w:p w14:paraId="6CDF9289" w14:textId="063A58B5" w:rsidR="002B0281" w:rsidRPr="006C383D" w:rsidRDefault="002B0281" w:rsidP="002B0281">
      <w:pPr>
        <w:spacing w:after="0"/>
      </w:pPr>
      <w:r w:rsidRPr="00875993">
        <w:t>Před zahájením zemních prací se provede vytyčení inženýrských sítí. Vlastní zemní práce budou zahájeny skrývkou ornice, která bude uložena na vhodném místě stavební parcely a po dokončení stavby bude využita k finální terénní úpravě pozemku. Následně bud</w:t>
      </w:r>
      <w:r w:rsidR="0060588B">
        <w:t>e</w:t>
      </w:r>
      <w:r w:rsidRPr="00875993">
        <w:t xml:space="preserve"> proveden</w:t>
      </w:r>
      <w:r w:rsidR="0060588B">
        <w:t xml:space="preserve"> </w:t>
      </w:r>
      <w:r w:rsidRPr="00875993">
        <w:t xml:space="preserve">výkop pro </w:t>
      </w:r>
      <w:r w:rsidR="0060588B">
        <w:t>novou trafostanici</w:t>
      </w:r>
      <w:r w:rsidR="00031E7E">
        <w:t>.</w:t>
      </w:r>
    </w:p>
    <w:p w14:paraId="58058A41" w14:textId="77777777" w:rsidR="002B0281" w:rsidRPr="006C383D" w:rsidRDefault="002B0281" w:rsidP="002B0281">
      <w:pPr>
        <w:pStyle w:val="Nadpis3"/>
      </w:pPr>
      <w:r w:rsidRPr="006C383D">
        <w:t>B.3.2 Celkové řešení podmínek přístupnosti</w:t>
      </w:r>
    </w:p>
    <w:p w14:paraId="6795BC73" w14:textId="77777777" w:rsidR="002B0281" w:rsidRDefault="002B0281" w:rsidP="002B0281">
      <w:pPr>
        <w:pStyle w:val="Nadpis6"/>
      </w:pPr>
      <w:r w:rsidRPr="00C3494D">
        <w:t>a) celkové řešení přístupnosti stavby se specifikací části stavby, které podléhají požadavkům na přístupnost, včetně dopadů předčasného užívání a zkušebního provozu a vlivu objektu na okolí</w:t>
      </w:r>
      <w:r>
        <w:t>¨</w:t>
      </w:r>
    </w:p>
    <w:p w14:paraId="766B63A3" w14:textId="6645A3BB" w:rsidR="002B0281" w:rsidRDefault="002B0281" w:rsidP="002B0281">
      <w:pPr>
        <w:spacing w:after="0"/>
      </w:pPr>
      <w:bookmarkStart w:id="18" w:name="_Hlk186790980"/>
      <w:r>
        <w:t xml:space="preserve">Přístup k trafostanici bude zajištěn po </w:t>
      </w:r>
      <w:r w:rsidR="00AB36E4">
        <w:t xml:space="preserve">plánované </w:t>
      </w:r>
      <w:r>
        <w:t>komunikaci.</w:t>
      </w:r>
    </w:p>
    <w:bookmarkEnd w:id="18"/>
    <w:p w14:paraId="2385030E" w14:textId="77777777" w:rsidR="002B0281" w:rsidRDefault="002B0281" w:rsidP="002B0281">
      <w:pPr>
        <w:pStyle w:val="Nadpis6"/>
      </w:pPr>
      <w:r w:rsidRPr="00C3494D">
        <w:t xml:space="preserve">b) popis navržených opatření </w:t>
      </w:r>
      <w:r>
        <w:t xml:space="preserve"> </w:t>
      </w:r>
      <w:r w:rsidRPr="00C3494D">
        <w:t>- zejména přístup ke stavbě, prostory stavby a systémy určené pro užívání veřejností</w:t>
      </w:r>
    </w:p>
    <w:p w14:paraId="761E3D49" w14:textId="22770E23" w:rsidR="00B72FC2" w:rsidRDefault="00B72FC2" w:rsidP="00B72FC2">
      <w:pPr>
        <w:spacing w:after="0"/>
      </w:pPr>
      <w:r>
        <w:t>Přístup k</w:t>
      </w:r>
      <w:r w:rsidR="007D736D">
        <w:t> </w:t>
      </w:r>
      <w:r>
        <w:t>projektované</w:t>
      </w:r>
      <w:r w:rsidR="007D736D">
        <w:t xml:space="preserve"> trafostanici </w:t>
      </w:r>
      <w:r>
        <w:t>– z</w:t>
      </w:r>
      <w:r w:rsidR="007D736D">
        <w:t> </w:t>
      </w:r>
      <w:r>
        <w:t>veřejn</w:t>
      </w:r>
      <w:r w:rsidR="007D736D">
        <w:t xml:space="preserve">ého </w:t>
      </w:r>
      <w:r>
        <w:t>prostranství.</w:t>
      </w:r>
    </w:p>
    <w:p w14:paraId="7D4F2923" w14:textId="01221FDF" w:rsidR="002B0281" w:rsidRDefault="00B72FC2" w:rsidP="00B72FC2">
      <w:pPr>
        <w:spacing w:after="0"/>
      </w:pPr>
      <w:r>
        <w:t>Projektovaná stavba nebude užívána veřejností.</w:t>
      </w:r>
    </w:p>
    <w:p w14:paraId="60EA16E1" w14:textId="77777777" w:rsidR="002B0281" w:rsidRDefault="002B0281" w:rsidP="002B0281">
      <w:pPr>
        <w:pStyle w:val="Nadpis6"/>
      </w:pPr>
      <w:r w:rsidRPr="00C3494D">
        <w:t>c) popis dopadů na přístupnost z hlediska uplatnění závažných územně technických nebo stavebně technických důvodů nebo jiných veřejných zájmů</w:t>
      </w:r>
    </w:p>
    <w:p w14:paraId="0F7C96A0" w14:textId="77777777" w:rsidR="002B0281" w:rsidRDefault="002B0281" w:rsidP="002B0281">
      <w:pPr>
        <w:spacing w:after="0"/>
      </w:pPr>
      <w:bookmarkStart w:id="19" w:name="_Hlk186791749"/>
      <w:r>
        <w:t>Pro danou stavbu není požadováno</w:t>
      </w:r>
      <w:bookmarkEnd w:id="19"/>
      <w:r>
        <w:t>.</w:t>
      </w:r>
    </w:p>
    <w:p w14:paraId="39AB2648" w14:textId="77777777" w:rsidR="002B0281" w:rsidRDefault="002B0281" w:rsidP="002B0281">
      <w:pPr>
        <w:pStyle w:val="Nadpis3"/>
      </w:pPr>
      <w:r w:rsidRPr="006C383D">
        <w:t>B.3.3 Zásady bezpečnosti při užívání stavby</w:t>
      </w:r>
    </w:p>
    <w:p w14:paraId="75E86DCC" w14:textId="77777777" w:rsidR="002B0281" w:rsidRPr="008228B8" w:rsidRDefault="002B0281" w:rsidP="002B0281">
      <w:pPr>
        <w:spacing w:after="0"/>
      </w:pPr>
      <w:r w:rsidRPr="008228B8">
        <w:t>Projektované zařízení je navrženo tak, aby bylo schopno bezpečného a spolehlivého provozu.</w:t>
      </w:r>
    </w:p>
    <w:p w14:paraId="70C91C8C" w14:textId="08FD9E17" w:rsidR="002B0281" w:rsidRPr="008228B8" w:rsidRDefault="002B0281" w:rsidP="002B0281">
      <w:pPr>
        <w:spacing w:after="0"/>
      </w:pPr>
      <w:r w:rsidRPr="008228B8">
        <w:t xml:space="preserve">Jedná se o stavbu elektrického vedení, z hlediska úrazu elektrickým proudem se jedná o prostory nebezpečné dle </w:t>
      </w:r>
      <w:bookmarkStart w:id="20" w:name="_Hlk197074303"/>
      <w:r w:rsidR="002669A9">
        <w:t>ČSN EN 61140</w:t>
      </w:r>
      <w:bookmarkEnd w:id="20"/>
      <w:r w:rsidRPr="008228B8">
        <w:t>.</w:t>
      </w:r>
    </w:p>
    <w:p w14:paraId="6E59275C" w14:textId="77777777" w:rsidR="002B0281" w:rsidRPr="008228B8" w:rsidRDefault="002B0281" w:rsidP="002B0281">
      <w:pPr>
        <w:spacing w:after="0"/>
        <w:rPr>
          <w:b/>
          <w:bCs/>
        </w:rPr>
      </w:pPr>
      <w:r w:rsidRPr="008228B8">
        <w:rPr>
          <w:b/>
          <w:bCs/>
        </w:rPr>
        <w:t>OCHRANA PŘED NEBEZPEČNÝM DOTYKEM</w:t>
      </w:r>
    </w:p>
    <w:p w14:paraId="6D47E20A" w14:textId="77777777" w:rsidR="002B0281" w:rsidRPr="008228B8" w:rsidRDefault="002B0281" w:rsidP="002B0281">
      <w:pPr>
        <w:spacing w:after="0"/>
        <w:rPr>
          <w:b/>
          <w:bCs/>
          <w:i/>
          <w:iCs/>
          <w:u w:val="single"/>
        </w:rPr>
      </w:pPr>
      <w:r w:rsidRPr="008228B8">
        <w:rPr>
          <w:b/>
          <w:bCs/>
          <w:i/>
          <w:iCs/>
          <w:u w:val="single"/>
        </w:rPr>
        <w:t>Ochrana živých částí rozvodných elektrických zařízení do 1000 V i nad 1000 V v distribuční soustavě dodavatelé elektřiny:</w:t>
      </w:r>
    </w:p>
    <w:p w14:paraId="79B78FF1" w14:textId="6D7EECE3" w:rsidR="002B0281" w:rsidRPr="008228B8" w:rsidRDefault="002B0281" w:rsidP="002B0281">
      <w:pPr>
        <w:spacing w:after="0"/>
      </w:pPr>
      <w:r w:rsidRPr="008228B8">
        <w:t>polohou</w:t>
      </w:r>
    </w:p>
    <w:p w14:paraId="121A0990" w14:textId="67B93C8E" w:rsidR="002B0281" w:rsidRPr="008228B8" w:rsidRDefault="002B0281" w:rsidP="002B0281">
      <w:pPr>
        <w:spacing w:after="0"/>
      </w:pPr>
      <w:r w:rsidRPr="008228B8">
        <w:t>zábranou</w:t>
      </w:r>
    </w:p>
    <w:p w14:paraId="0BED9A47" w14:textId="3C16283F" w:rsidR="002B0281" w:rsidRPr="008228B8" w:rsidRDefault="002B0281" w:rsidP="002B0281">
      <w:pPr>
        <w:spacing w:after="0"/>
      </w:pPr>
      <w:r w:rsidRPr="008228B8">
        <w:t>přepážkami nebo kryty</w:t>
      </w:r>
    </w:p>
    <w:p w14:paraId="35445BC7" w14:textId="3888653D" w:rsidR="002B0281" w:rsidRPr="008228B8" w:rsidRDefault="002B0281" w:rsidP="002B0281">
      <w:pPr>
        <w:spacing w:after="0"/>
      </w:pPr>
      <w:r w:rsidRPr="008228B8">
        <w:t>izolací živých částí</w:t>
      </w:r>
    </w:p>
    <w:p w14:paraId="1A81ADCC" w14:textId="77777777" w:rsidR="002B0281" w:rsidRPr="008228B8" w:rsidRDefault="002B0281" w:rsidP="002B0281">
      <w:pPr>
        <w:spacing w:after="0"/>
        <w:rPr>
          <w:b/>
          <w:bCs/>
          <w:i/>
          <w:iCs/>
          <w:u w:val="single"/>
        </w:rPr>
      </w:pPr>
      <w:r w:rsidRPr="008228B8">
        <w:rPr>
          <w:b/>
          <w:bCs/>
          <w:i/>
          <w:iCs/>
          <w:u w:val="single"/>
        </w:rPr>
        <w:t>Ochrana neživých částí rozvodných elektrických zařízení v distribuční soustavě dodavatele elektřiny:</w:t>
      </w:r>
    </w:p>
    <w:p w14:paraId="7BF5300A" w14:textId="5BF831E7" w:rsidR="002B0281" w:rsidRPr="008228B8" w:rsidRDefault="002B0281" w:rsidP="002B0281">
      <w:pPr>
        <w:spacing w:after="0"/>
        <w:rPr>
          <w:b/>
          <w:bCs/>
          <w:i/>
          <w:iCs/>
        </w:rPr>
      </w:pPr>
      <w:r w:rsidRPr="008228B8">
        <w:rPr>
          <w:b/>
          <w:bCs/>
          <w:i/>
          <w:iCs/>
        </w:rPr>
        <w:t>nad 1000 V (</w:t>
      </w:r>
      <w:r w:rsidR="00F92C35">
        <w:rPr>
          <w:b/>
          <w:bCs/>
          <w:i/>
          <w:iCs/>
        </w:rPr>
        <w:t>VN</w:t>
      </w:r>
      <w:r w:rsidRPr="008228B8">
        <w:rPr>
          <w:b/>
          <w:bCs/>
          <w:i/>
          <w:iCs/>
        </w:rPr>
        <w:t xml:space="preserve">), - ochrana v sítích IT </w:t>
      </w:r>
    </w:p>
    <w:p w14:paraId="075AC9B7" w14:textId="1F8AFC17" w:rsidR="00055CE0" w:rsidRDefault="002B0281" w:rsidP="00055CE0">
      <w:pPr>
        <w:spacing w:after="0"/>
      </w:pPr>
      <w:r w:rsidRPr="008228B8">
        <w:t xml:space="preserve">ochrana zemněním dle </w:t>
      </w:r>
      <w:r w:rsidR="00055CE0" w:rsidRPr="00CA7A8E">
        <w:t>ČSN EN 50522</w:t>
      </w:r>
    </w:p>
    <w:p w14:paraId="7FF5E3A4" w14:textId="4AA18231" w:rsidR="002B0281" w:rsidRPr="008228B8" w:rsidRDefault="002B0281" w:rsidP="00055CE0">
      <w:pPr>
        <w:spacing w:after="0"/>
      </w:pPr>
      <w:r w:rsidRPr="008228B8">
        <w:t xml:space="preserve">Stupně ochran nad 1 000 V, dle </w:t>
      </w:r>
      <w:r w:rsidR="00925B77">
        <w:t>ČSN EN 61140</w:t>
      </w:r>
    </w:p>
    <w:p w14:paraId="172B1007" w14:textId="77777777" w:rsidR="002B0281" w:rsidRPr="008228B8" w:rsidRDefault="002B0281" w:rsidP="002B0281">
      <w:pPr>
        <w:spacing w:after="0"/>
        <w:rPr>
          <w:b/>
          <w:bCs/>
          <w:i/>
          <w:iCs/>
        </w:rPr>
      </w:pPr>
      <w:r w:rsidRPr="008228B8">
        <w:rPr>
          <w:b/>
          <w:bCs/>
          <w:i/>
          <w:iCs/>
        </w:rPr>
        <w:t>do 1000 V (NN), kde je přímo uzemněný střed zdroje (uzel) – ochrana v sítích TN-C</w:t>
      </w:r>
    </w:p>
    <w:p w14:paraId="6A12A359" w14:textId="385245A1" w:rsidR="002B0281" w:rsidRPr="008228B8" w:rsidRDefault="002B0281" w:rsidP="002B0281">
      <w:pPr>
        <w:spacing w:after="0"/>
      </w:pPr>
      <w:r w:rsidRPr="008228B8">
        <w:t xml:space="preserve">automatickým odpojením od zdroje nadproudovými jistícími prvky v sítích TN, </w:t>
      </w:r>
      <w:r w:rsidR="00DF5E60" w:rsidRPr="008228B8">
        <w:t xml:space="preserve">dle </w:t>
      </w:r>
      <w:r w:rsidR="00DF5E60" w:rsidRPr="00CA7A8E">
        <w:t>ČSN EN 50522</w:t>
      </w:r>
    </w:p>
    <w:p w14:paraId="6811801F" w14:textId="64D16B53" w:rsidR="002B0281" w:rsidRPr="008228B8" w:rsidRDefault="002B0281" w:rsidP="002B0281">
      <w:pPr>
        <w:spacing w:after="0"/>
      </w:pPr>
      <w:r w:rsidRPr="008228B8">
        <w:t xml:space="preserve">izolací – v nově budovaných částech sítě NN a kabel. sítích </w:t>
      </w:r>
      <w:r w:rsidR="00DF5E60" w:rsidRPr="008228B8">
        <w:t xml:space="preserve">dle </w:t>
      </w:r>
      <w:r w:rsidR="00DF5E60" w:rsidRPr="00CA7A8E">
        <w:t>ČSN EN 50522</w:t>
      </w:r>
    </w:p>
    <w:p w14:paraId="026D0998" w14:textId="3016CF5C" w:rsidR="002B0281" w:rsidRPr="008228B8" w:rsidRDefault="002B0281" w:rsidP="002B0281">
      <w:pPr>
        <w:spacing w:after="0"/>
      </w:pPr>
      <w:bookmarkStart w:id="21" w:name="_Hlk186792294"/>
      <w:r w:rsidRPr="008228B8">
        <w:t xml:space="preserve">Stupně ochran do 1 000 V, </w:t>
      </w:r>
      <w:r w:rsidR="00DF5E60" w:rsidRPr="008228B8">
        <w:t xml:space="preserve">dle </w:t>
      </w:r>
      <w:r w:rsidR="00925B77">
        <w:t>ČSN EN 61140</w:t>
      </w:r>
    </w:p>
    <w:bookmarkEnd w:id="21"/>
    <w:p w14:paraId="2C15C803" w14:textId="77777777" w:rsidR="002B0281" w:rsidRPr="006C383D" w:rsidRDefault="002B0281" w:rsidP="002B0281">
      <w:pPr>
        <w:spacing w:after="0"/>
      </w:pPr>
    </w:p>
    <w:p w14:paraId="5AA6F2FB" w14:textId="77777777" w:rsidR="002B0281" w:rsidRPr="006C383D" w:rsidRDefault="002B0281" w:rsidP="002B0281">
      <w:pPr>
        <w:pStyle w:val="Nadpis3"/>
      </w:pPr>
      <w:r w:rsidRPr="006C383D">
        <w:t>B.3.4 Technický popis stavby</w:t>
      </w:r>
    </w:p>
    <w:p w14:paraId="51C47A7F" w14:textId="77777777" w:rsidR="002B0281" w:rsidRDefault="002B0281" w:rsidP="002B0281">
      <w:pPr>
        <w:pStyle w:val="Nadpis6"/>
      </w:pPr>
      <w:r w:rsidRPr="009037B6">
        <w:t>a) popis stávajícího stavu</w:t>
      </w:r>
    </w:p>
    <w:p w14:paraId="799C48E1" w14:textId="77777777" w:rsidR="002B0281" w:rsidRDefault="002B0281" w:rsidP="002B0281">
      <w:pPr>
        <w:spacing w:after="0"/>
      </w:pPr>
      <w:r>
        <w:t>Netýká se stavby.</w:t>
      </w:r>
    </w:p>
    <w:p w14:paraId="7BA4CB68" w14:textId="77777777" w:rsidR="002B0281" w:rsidRPr="006D0415" w:rsidRDefault="002B0281" w:rsidP="002B0281">
      <w:pPr>
        <w:spacing w:after="0"/>
      </w:pPr>
      <w:r>
        <w:t>V místě budoucí kioskové trafostanice se nenachází stavební objekt.</w:t>
      </w:r>
    </w:p>
    <w:p w14:paraId="7C1C55BB" w14:textId="77777777" w:rsidR="002B0281" w:rsidRDefault="002B0281" w:rsidP="002B0281">
      <w:pPr>
        <w:pStyle w:val="Nadpis6"/>
      </w:pPr>
      <w:r w:rsidRPr="009037B6">
        <w:t>b) popis navrženého stavebně technického a konstrukčního řešení</w:t>
      </w:r>
    </w:p>
    <w:p w14:paraId="6611D800" w14:textId="77777777" w:rsidR="002B0281" w:rsidRDefault="002B0281" w:rsidP="002B0281">
      <w:pPr>
        <w:spacing w:after="0"/>
      </w:pPr>
      <w:bookmarkStart w:id="22" w:name="_Hlk186793534"/>
      <w:r>
        <w:t>Netýká se stavby.</w:t>
      </w:r>
    </w:p>
    <w:bookmarkEnd w:id="22"/>
    <w:p w14:paraId="3B166DB6" w14:textId="77777777" w:rsidR="007E7B2D" w:rsidRPr="007E7B2D" w:rsidRDefault="007E7B2D" w:rsidP="007E7B2D">
      <w:pPr>
        <w:spacing w:after="0"/>
      </w:pPr>
      <w:r w:rsidRPr="007E7B2D">
        <w:t>typ trafostanice – EEIKA PET Standard 503o /železobetonový monolit/</w:t>
      </w:r>
    </w:p>
    <w:p w14:paraId="667BACE4" w14:textId="77777777" w:rsidR="007E7B2D" w:rsidRPr="007E7B2D" w:rsidRDefault="007E7B2D" w:rsidP="007E7B2D">
      <w:pPr>
        <w:spacing w:after="0"/>
      </w:pPr>
      <w:r w:rsidRPr="007E7B2D">
        <w:tab/>
      </w:r>
      <w:r w:rsidRPr="007E7B2D">
        <w:tab/>
      </w:r>
      <w:r w:rsidRPr="007E7B2D">
        <w:tab/>
        <w:t>fasáda v základním provedení (pohledový beton)</w:t>
      </w:r>
    </w:p>
    <w:p w14:paraId="31A49580" w14:textId="77777777" w:rsidR="007E7B2D" w:rsidRPr="007E7B2D" w:rsidRDefault="007E7B2D" w:rsidP="007E7B2D">
      <w:pPr>
        <w:spacing w:after="0"/>
      </w:pPr>
      <w:r w:rsidRPr="007E7B2D">
        <w:tab/>
      </w:r>
      <w:r w:rsidRPr="007E7B2D">
        <w:tab/>
      </w:r>
      <w:r w:rsidRPr="007E7B2D">
        <w:tab/>
        <w:t>střecha pultová</w:t>
      </w:r>
    </w:p>
    <w:p w14:paraId="12080DD8" w14:textId="77777777" w:rsidR="007E7B2D" w:rsidRPr="007E7B2D" w:rsidRDefault="007E7B2D" w:rsidP="007E7B2D">
      <w:pPr>
        <w:spacing w:after="0"/>
      </w:pPr>
      <w:r w:rsidRPr="007E7B2D">
        <w:t xml:space="preserve">rozměry projektované trafostanice: </w:t>
      </w:r>
      <w:r w:rsidRPr="007E7B2D">
        <w:tab/>
        <w:t>půdorys 5,08 x 3,0 m</w:t>
      </w:r>
    </w:p>
    <w:p w14:paraId="5A07CFBD" w14:textId="77777777" w:rsidR="007E7B2D" w:rsidRPr="007E7B2D" w:rsidRDefault="007E7B2D" w:rsidP="007E7B2D">
      <w:pPr>
        <w:spacing w:after="0"/>
      </w:pPr>
      <w:r w:rsidRPr="007E7B2D">
        <w:tab/>
      </w:r>
      <w:r w:rsidRPr="007E7B2D">
        <w:tab/>
      </w:r>
      <w:r w:rsidRPr="007E7B2D">
        <w:tab/>
      </w:r>
      <w:r w:rsidRPr="007E7B2D">
        <w:tab/>
      </w:r>
      <w:r w:rsidRPr="007E7B2D">
        <w:tab/>
        <w:t>výška buňky včetně střechy 3,61 m</w:t>
      </w:r>
    </w:p>
    <w:p w14:paraId="4EBB1956" w14:textId="77777777" w:rsidR="007E7B2D" w:rsidRDefault="007E7B2D" w:rsidP="007E7B2D">
      <w:pPr>
        <w:spacing w:after="0"/>
      </w:pPr>
      <w:r w:rsidRPr="007E7B2D">
        <w:tab/>
      </w:r>
      <w:r w:rsidRPr="007E7B2D">
        <w:tab/>
      </w:r>
      <w:r w:rsidRPr="007E7B2D">
        <w:tab/>
      </w:r>
      <w:r w:rsidRPr="007E7B2D">
        <w:tab/>
      </w:r>
      <w:r w:rsidRPr="007E7B2D">
        <w:tab/>
        <w:t>nadzemní výška buňky včetně střechy 2,91 m</w:t>
      </w:r>
    </w:p>
    <w:p w14:paraId="2F0362BE" w14:textId="1FE92848" w:rsidR="007E7B2D" w:rsidRPr="007E7B2D" w:rsidRDefault="007E7B2D" w:rsidP="007E7B2D">
      <w:pPr>
        <w:spacing w:after="0"/>
        <w:ind w:left="2832" w:firstLine="708"/>
      </w:pPr>
      <w:r w:rsidRPr="007E7B2D">
        <w:t>zastavěná plocha buňky trafostanice 15,24 m2</w:t>
      </w:r>
    </w:p>
    <w:p w14:paraId="2F80E26E" w14:textId="0B21E964" w:rsidR="002B0281" w:rsidRPr="006C383D" w:rsidRDefault="002B0281" w:rsidP="007E7B2D">
      <w:pPr>
        <w:pStyle w:val="Nadpis3"/>
      </w:pPr>
      <w:r w:rsidRPr="006C383D">
        <w:t>B.3.5 Technologické řešení - výčet a popis technických a technologických zařízení</w:t>
      </w:r>
    </w:p>
    <w:p w14:paraId="7E7B5353" w14:textId="77777777" w:rsidR="002B0281" w:rsidRDefault="002B0281" w:rsidP="002B0281">
      <w:pPr>
        <w:pStyle w:val="Nadpis6"/>
      </w:pPr>
      <w:r w:rsidRPr="00DA39A1">
        <w:lastRenderedPageBreak/>
        <w:t>a) popis stávajícího stavu</w:t>
      </w:r>
    </w:p>
    <w:p w14:paraId="5C388E49" w14:textId="72B7640B" w:rsidR="002B0281" w:rsidRDefault="002B0281" w:rsidP="002B0281">
      <w:pPr>
        <w:spacing w:after="0"/>
      </w:pPr>
      <w:bookmarkStart w:id="23" w:name="_Hlk186793817"/>
      <w:r>
        <w:t>Připojovaný pozemek není připojen na distribuční vedení.</w:t>
      </w:r>
    </w:p>
    <w:bookmarkEnd w:id="23"/>
    <w:p w14:paraId="1AA4454C" w14:textId="77777777" w:rsidR="002B0281" w:rsidRDefault="002B0281" w:rsidP="002B0281">
      <w:pPr>
        <w:pStyle w:val="Nadpis6"/>
      </w:pPr>
      <w:r w:rsidRPr="00DA39A1">
        <w:t>b) popis navrženého řešení</w:t>
      </w:r>
    </w:p>
    <w:p w14:paraId="728F30BD" w14:textId="77777777" w:rsidR="00D15177" w:rsidRDefault="00D15177" w:rsidP="00D15177">
      <w:pPr>
        <w:spacing w:after="0"/>
      </w:pPr>
      <w:r>
        <w:t>Na parcele č. 1116/1 bude vybudována nová kiosková trafostanice typu EEIKA PET Standard 503o pro připojení fotbalového stadiónu, plaveckého bazénu a nové sportovní haly.</w:t>
      </w:r>
    </w:p>
    <w:p w14:paraId="7A4DBB11" w14:textId="77777777" w:rsidR="00D15177" w:rsidRDefault="00D15177" w:rsidP="00D15177">
      <w:pPr>
        <w:spacing w:after="0"/>
      </w:pPr>
      <w:r>
        <w:t xml:space="preserve">Trafostanice bude osazena rozvaděčem VN typu KK (kabel - kabel) + podélná spojka sběren </w:t>
      </w:r>
      <w:r w:rsidRPr="00852A93">
        <w:rPr>
          <w:i/>
          <w:iCs/>
        </w:rPr>
        <w:t xml:space="preserve">/dodávka a montáž EG.D/, </w:t>
      </w:r>
      <w:r>
        <w:t xml:space="preserve">M+T (měření + trafo), transformátorem 1000kVA, 22/0,4kV, rozvaděčem NN s 12-ti vývody, příprava pro osazení rozvaděče dispečerského řízení fotovoltaiky </w:t>
      </w:r>
      <w:r w:rsidRPr="00852A93">
        <w:rPr>
          <w:i/>
          <w:iCs/>
        </w:rPr>
        <w:t>/dodávka i montáž zhotovitel FVE/</w:t>
      </w:r>
      <w:r>
        <w:t xml:space="preserve">, skříň měření SOM </w:t>
      </w:r>
      <w:r w:rsidRPr="00852A93">
        <w:rPr>
          <w:i/>
          <w:iCs/>
        </w:rPr>
        <w:t>/vybavená dle požadavků distributora/</w:t>
      </w:r>
      <w:r>
        <w:t xml:space="preserve">. Bude provedeno uzemnění trafostanice. </w:t>
      </w:r>
    </w:p>
    <w:p w14:paraId="130E777C" w14:textId="77777777" w:rsidR="00D15177" w:rsidRDefault="00D15177" w:rsidP="00D15177">
      <w:pPr>
        <w:spacing w:after="0"/>
      </w:pPr>
      <w:r>
        <w:t xml:space="preserve">Okolo trafostanice bude provedena zádlažba – přístupový chodník </w:t>
      </w:r>
      <w:r w:rsidRPr="00852A93">
        <w:rPr>
          <w:i/>
          <w:iCs/>
        </w:rPr>
        <w:t xml:space="preserve">/neřeší PD/. </w:t>
      </w:r>
      <w:r>
        <w:t xml:space="preserve">Stavební část trafostanice je v základním provedení, bez fasády </w:t>
      </w:r>
      <w:r w:rsidRPr="00852A93">
        <w:rPr>
          <w:i/>
          <w:iCs/>
        </w:rPr>
        <w:t>/pohledový beton, dle požadavků investora/</w:t>
      </w:r>
      <w:r>
        <w:t xml:space="preserve">. Celá trafostanice bude osazena min. 0,3m od nivelety nové komunikace a bude umístěna v přístřešku </w:t>
      </w:r>
      <w:r w:rsidRPr="00852A93">
        <w:rPr>
          <w:i/>
          <w:iCs/>
        </w:rPr>
        <w:t>/dle požadavku investora – neřeší PD/</w:t>
      </w:r>
      <w:r>
        <w:t>.</w:t>
      </w:r>
    </w:p>
    <w:p w14:paraId="2D0A90B6" w14:textId="77777777" w:rsidR="00D15177" w:rsidRDefault="00D15177" w:rsidP="00D15177">
      <w:pPr>
        <w:spacing w:after="0"/>
      </w:pPr>
      <w:r>
        <w:t xml:space="preserve">Připojení nové trafostanice bude provedeno kabelovým distribučním vedením VN </w:t>
      </w:r>
      <w:r w:rsidRPr="00852A93">
        <w:rPr>
          <w:i/>
          <w:iCs/>
        </w:rPr>
        <w:t>/řešeno samostatnou dokumentací – investor EG.D/</w:t>
      </w:r>
      <w:r>
        <w:t>.</w:t>
      </w:r>
    </w:p>
    <w:p w14:paraId="1E663376" w14:textId="77777777" w:rsidR="002B0281" w:rsidRDefault="002B0281" w:rsidP="002B0281">
      <w:pPr>
        <w:pStyle w:val="Nadpis6"/>
      </w:pPr>
      <w:r w:rsidRPr="00DA39A1">
        <w:t>c) energetické výpočty</w:t>
      </w:r>
    </w:p>
    <w:p w14:paraId="51D0F179" w14:textId="77777777" w:rsidR="002B0281" w:rsidRDefault="002B0281" w:rsidP="002B0281">
      <w:pPr>
        <w:spacing w:after="0"/>
      </w:pPr>
      <w:r>
        <w:t>Není požadováno.</w:t>
      </w:r>
    </w:p>
    <w:p w14:paraId="57CC889C" w14:textId="77777777" w:rsidR="002B0281" w:rsidRPr="006C383D" w:rsidRDefault="002B0281" w:rsidP="002B0281">
      <w:pPr>
        <w:pStyle w:val="Nadpis3"/>
      </w:pPr>
      <w:r w:rsidRPr="006C383D">
        <w:t>B.3.6 Zásady požární bezpečnosti</w:t>
      </w:r>
    </w:p>
    <w:p w14:paraId="5CA19C24" w14:textId="77777777" w:rsidR="002B0281" w:rsidRPr="00DA39A1" w:rsidRDefault="002B0281" w:rsidP="002B0281">
      <w:pPr>
        <w:pStyle w:val="Nadpis6"/>
      </w:pPr>
      <w:r w:rsidRPr="00DA39A1">
        <w:t>a) charakteristiky a kritéria pro stanovení kategorie stavby podle požadavků jiného právního předpisu </w:t>
      </w:r>
    </w:p>
    <w:p w14:paraId="508CA2B9" w14:textId="77777777" w:rsidR="00F86F6D" w:rsidRDefault="002B0281" w:rsidP="002B0281">
      <w:pPr>
        <w:spacing w:after="0"/>
      </w:pPr>
      <w:r w:rsidRPr="00DB2565">
        <w:t xml:space="preserve">Jedná se o stavbu kategorie </w:t>
      </w:r>
      <w:r w:rsidR="00F86F6D">
        <w:t>1</w:t>
      </w:r>
      <w:r w:rsidRPr="00DB2565">
        <w:t xml:space="preserve"> (§ </w:t>
      </w:r>
      <w:r w:rsidR="00F86F6D">
        <w:t>7</w:t>
      </w:r>
      <w:r w:rsidRPr="00DB2565">
        <w:t xml:space="preserve"> vyhlášky </w:t>
      </w:r>
      <w:r>
        <w:t xml:space="preserve">č. 460/2021 Sb. </w:t>
      </w:r>
      <w:r w:rsidRPr="00DB2565">
        <w:t>o kategorizaci staveb</w:t>
      </w:r>
      <w:r>
        <w:t xml:space="preserve"> z hlediska požární bezpečnosti a ochrany obyvatelstva</w:t>
      </w:r>
      <w:r w:rsidRPr="00DB2565">
        <w:t xml:space="preserve">). Stavby kategorie </w:t>
      </w:r>
      <w:r w:rsidR="00F86F6D">
        <w:t>1</w:t>
      </w:r>
      <w:r w:rsidRPr="00DB2565">
        <w:t xml:space="preserve"> jsou ve vyhlášce o kategorizaci staveb definovány konkrétně pro jednotlivé stavby. </w:t>
      </w:r>
    </w:p>
    <w:p w14:paraId="69EE1EEC" w14:textId="77777777" w:rsidR="002B0281" w:rsidRDefault="002B0281" w:rsidP="002B0281">
      <w:pPr>
        <w:spacing w:after="0"/>
      </w:pPr>
      <w:r>
        <w:t xml:space="preserve">Pro umístění trafostanice bylo zpracováno </w:t>
      </w:r>
      <w:bookmarkStart w:id="24" w:name="_Hlk186795972"/>
      <w:r>
        <w:t>Požárně bezpečnostní řešení stavby, které je přílohou nedílnou součástí projektové dokumentace.</w:t>
      </w:r>
      <w:bookmarkEnd w:id="24"/>
    </w:p>
    <w:p w14:paraId="5A2BC6F6" w14:textId="60AAEE0A" w:rsidR="00595B69" w:rsidRPr="00595B69" w:rsidRDefault="00595B69" w:rsidP="00595B69">
      <w:pPr>
        <w:pStyle w:val="Nadpis6"/>
        <w:rPr>
          <w:rFonts w:asciiTheme="minorHAnsi" w:eastAsiaTheme="minorHAnsi" w:hAnsiTheme="minorHAnsi" w:cstheme="minorBidi"/>
          <w:b w:val="0"/>
        </w:rPr>
      </w:pPr>
      <w:r w:rsidRPr="00595B69">
        <w:rPr>
          <w:rFonts w:asciiTheme="minorHAnsi" w:eastAsiaTheme="minorHAnsi" w:hAnsiTheme="minorHAnsi" w:cstheme="minorBidi"/>
          <w:b w:val="0"/>
        </w:rPr>
        <w:t xml:space="preserve">Betonová kiosková trafostanice typ EEIKA PET Standard 503o je vyrobena jako typový prostorový prvek z železobetonové skořepiny, osazený jako celek na předem připravené základové podloží. Buňka je rozdělena na prostor transformátoru 1250 kVA, elektrorozvodnu a kabelový prostor. Prostor stání transformátoru slouží současně jako olejová jímka. Všechny stavebně konstrukční prvky jsou z nehořlavých hmot. Obvodová skořepina a podlahy jsou železobetonové, dveře a žaluzie jsou v provedení žárově zinkované ocelohliníkové. Tloušťka stěn je 100 mm, tloušťka stropu 120 mm. V čelní stěně jsou dvoje dveře 1300 x 2150 mm a 1200 x 2150 mm. Zastřešení je pultovou střechou z železobetonové skořepiny. Celkové půdorysné rozměry trafostanice - 5080 x 3000 mm, výška 3610 mm. Objekt trafostanice tvoří jeden samostatný požární úsek. Stropy a obvodové zdi splňují kritérium požární odolnosti 90 minut, dveře jsou deklarovány s požární odolností 0 minut. Požárně otevřené plochy ve stěně objektu trafostanice tvoří dveře (výsledný odstup od čelní stěny je </w:t>
      </w:r>
      <w:r>
        <w:rPr>
          <w:rFonts w:asciiTheme="minorHAnsi" w:eastAsiaTheme="minorHAnsi" w:hAnsiTheme="minorHAnsi" w:cstheme="minorBidi"/>
          <w:b w:val="0"/>
        </w:rPr>
        <w:t>2,56</w:t>
      </w:r>
      <w:r w:rsidRPr="00595B69">
        <w:rPr>
          <w:rFonts w:asciiTheme="minorHAnsi" w:eastAsiaTheme="minorHAnsi" w:hAnsiTheme="minorHAnsi" w:cstheme="minorBidi"/>
          <w:b w:val="0"/>
        </w:rPr>
        <w:t>m).</w:t>
      </w:r>
    </w:p>
    <w:p w14:paraId="4669A2EC" w14:textId="77777777" w:rsidR="0001579D" w:rsidRDefault="00595B69" w:rsidP="00595B69">
      <w:pPr>
        <w:pStyle w:val="Nadpis6"/>
        <w:rPr>
          <w:rFonts w:asciiTheme="minorHAnsi" w:eastAsiaTheme="minorHAnsi" w:hAnsiTheme="minorHAnsi" w:cstheme="minorBidi"/>
          <w:b w:val="0"/>
        </w:rPr>
      </w:pPr>
      <w:r w:rsidRPr="00595B69">
        <w:rPr>
          <w:rFonts w:asciiTheme="minorHAnsi" w:eastAsiaTheme="minorHAnsi" w:hAnsiTheme="minorHAnsi" w:cstheme="minorBidi"/>
          <w:b w:val="0"/>
        </w:rPr>
        <w:t>V případě živelných pohrom a na požádání bude beznapěťový stav zajištěn provozovatelem distribuční sítě.</w:t>
      </w:r>
    </w:p>
    <w:p w14:paraId="006D653D" w14:textId="76BCDCA5" w:rsidR="002B0281" w:rsidRDefault="002B0281" w:rsidP="00595B69">
      <w:pPr>
        <w:pStyle w:val="Nadpis6"/>
      </w:pPr>
      <w:r w:rsidRPr="00DA39A1">
        <w:t>b) kritéria - třída využití, přítomnost nebezpečných látek nebo jiných rizikových faktorů, prohlášení stavby za kulturní památku</w:t>
      </w:r>
    </w:p>
    <w:p w14:paraId="24A76490" w14:textId="77777777" w:rsidR="002B0281" w:rsidRPr="006C383D" w:rsidRDefault="002B0281" w:rsidP="002B0281">
      <w:pPr>
        <w:spacing w:after="0"/>
      </w:pPr>
      <w:r>
        <w:t xml:space="preserve">Řeší </w:t>
      </w:r>
      <w:r w:rsidRPr="006F68AE">
        <w:t>Požárně bezpečnostní řešení stavby, které je přílohou nedílnou součástí projektové dokumentace.</w:t>
      </w:r>
    </w:p>
    <w:p w14:paraId="44C9A96D" w14:textId="77777777" w:rsidR="002B0281" w:rsidRPr="006C383D" w:rsidRDefault="002B0281" w:rsidP="002B0281">
      <w:pPr>
        <w:pStyle w:val="Nadpis3"/>
      </w:pPr>
      <w:r w:rsidRPr="006C383D">
        <w:t>B.3.7 Úspora energie a tepelná ochrana</w:t>
      </w:r>
    </w:p>
    <w:p w14:paraId="07758E85" w14:textId="77777777" w:rsidR="002B0281" w:rsidRPr="006C383D" w:rsidRDefault="002B0281" w:rsidP="002B0281">
      <w:pPr>
        <w:spacing w:after="0"/>
      </w:pPr>
      <w:r>
        <w:t>Netýká se daného typu stavby.</w:t>
      </w:r>
    </w:p>
    <w:p w14:paraId="43E94893" w14:textId="77777777" w:rsidR="002B0281" w:rsidRPr="006C383D" w:rsidRDefault="002B0281" w:rsidP="002B0281">
      <w:pPr>
        <w:pStyle w:val="Nadpis3"/>
      </w:pPr>
      <w:r w:rsidRPr="006C383D">
        <w:t>B.3.8 Hygienické požadavky na stavby, požadavky na pracovní a komunální prostředí</w:t>
      </w:r>
    </w:p>
    <w:p w14:paraId="67921B72" w14:textId="77777777" w:rsidR="002B0281" w:rsidRPr="003E2198" w:rsidRDefault="002B0281" w:rsidP="002B0281">
      <w:pPr>
        <w:pStyle w:val="Nadpis6"/>
      </w:pPr>
      <w:r w:rsidRPr="003E2198">
        <w:t xml:space="preserve">a) vnitřní prostředí </w:t>
      </w:r>
    </w:p>
    <w:p w14:paraId="6B33E1C4" w14:textId="77777777" w:rsidR="002B0281" w:rsidRPr="006C383D" w:rsidRDefault="002B0281" w:rsidP="002B0281">
      <w:pPr>
        <w:spacing w:after="0"/>
      </w:pPr>
      <w:r>
        <w:t>Netýká se daného typu stavby.</w:t>
      </w:r>
    </w:p>
    <w:p w14:paraId="406917FC" w14:textId="77777777" w:rsidR="002B0281" w:rsidRPr="003E2198" w:rsidRDefault="002B0281" w:rsidP="002B0281">
      <w:pPr>
        <w:pStyle w:val="Nadpis6"/>
      </w:pPr>
      <w:r w:rsidRPr="003E2198">
        <w:t xml:space="preserve">b) vliv na vnější prostředí </w:t>
      </w:r>
    </w:p>
    <w:p w14:paraId="1AC9FB16" w14:textId="77777777" w:rsidR="002B0281" w:rsidRDefault="002B0281" w:rsidP="002B0281">
      <w:pPr>
        <w:spacing w:after="0"/>
      </w:pPr>
      <w:r>
        <w:t>Realizovaná stavba nemá negativní vliv na vnější prostředí.</w:t>
      </w:r>
    </w:p>
    <w:p w14:paraId="51B23AFB" w14:textId="43BD9CA7" w:rsidR="002B0281" w:rsidRPr="006C383D" w:rsidRDefault="002B0281" w:rsidP="002B0281">
      <w:pPr>
        <w:spacing w:after="0"/>
      </w:pPr>
      <w:r w:rsidRPr="00921D99">
        <w:t xml:space="preserve">Při provádění může mít stavba částečně nepříznivý vliv na okolí. Po dobu výstavby lze předpokládat zvýšení prachových emisí a určité nevýznamné znečištění oxidy dusíku při zemních pracích, při dopravě materiálu a provozu stavebních strojů. Zvýšená bude rovněž hlučnost. Při realizaci stavby je nutno dodržet, aby hladina hluku ze stavební činnosti byla v souladu s nařízením vlády č. </w:t>
      </w:r>
      <w:r w:rsidR="008251AF">
        <w:t>272/2011</w:t>
      </w:r>
      <w:r w:rsidRPr="00921D99">
        <w:t xml:space="preserve"> Sb.</w:t>
      </w:r>
    </w:p>
    <w:p w14:paraId="3D8D8DAB" w14:textId="77777777" w:rsidR="002B0281" w:rsidRPr="003E2198" w:rsidRDefault="002B0281" w:rsidP="002B0281">
      <w:pPr>
        <w:pStyle w:val="Nadpis6"/>
      </w:pPr>
      <w:r w:rsidRPr="003E2198">
        <w:lastRenderedPageBreak/>
        <w:t xml:space="preserve">c) při změnách stavby - dopady změn na prostředí </w:t>
      </w:r>
    </w:p>
    <w:p w14:paraId="7A80B4D4" w14:textId="77777777" w:rsidR="002B0281" w:rsidRPr="006C383D" w:rsidRDefault="002B0281" w:rsidP="002B0281">
      <w:pPr>
        <w:spacing w:after="0"/>
      </w:pPr>
      <w:r w:rsidRPr="0062080C">
        <w:t>Pro danou stavbu nebude vyžadováno.</w:t>
      </w:r>
    </w:p>
    <w:p w14:paraId="36A635CF" w14:textId="77777777" w:rsidR="002B0281" w:rsidRPr="006C383D" w:rsidRDefault="002B0281" w:rsidP="002B0281">
      <w:pPr>
        <w:pStyle w:val="Nadpis3"/>
      </w:pPr>
      <w:r w:rsidRPr="006C383D">
        <w:t>B.3.9 Ochrana stavby před negativními účinky vnějšího prostředí</w:t>
      </w:r>
    </w:p>
    <w:p w14:paraId="216B055E" w14:textId="77777777" w:rsidR="002B0281" w:rsidRDefault="002B0281" w:rsidP="002B0281">
      <w:pPr>
        <w:spacing w:after="0"/>
      </w:pPr>
      <w:bookmarkStart w:id="25" w:name="_Hlk186797060"/>
      <w:bookmarkStart w:id="26" w:name="_Hlk186796750"/>
      <w:r>
        <w:t>Netýká se.</w:t>
      </w:r>
      <w:bookmarkEnd w:id="25"/>
    </w:p>
    <w:p w14:paraId="21B99F59" w14:textId="77777777" w:rsidR="002B0281" w:rsidRPr="006C383D" w:rsidRDefault="002B0281" w:rsidP="002B0281">
      <w:pPr>
        <w:spacing w:after="0"/>
      </w:pPr>
      <w:r>
        <w:t>V případě ohrožení povodněmi, provozovatel zařízení zajistí jeho beznapěťový stav.</w:t>
      </w:r>
    </w:p>
    <w:bookmarkEnd w:id="26"/>
    <w:p w14:paraId="6922D5A6" w14:textId="77777777" w:rsidR="002B0281" w:rsidRPr="006C383D" w:rsidRDefault="002B0281" w:rsidP="002B0281">
      <w:pPr>
        <w:pStyle w:val="Nadpis2"/>
      </w:pPr>
      <w:r w:rsidRPr="006C383D">
        <w:t>B.4 Připojení na technickou infrastrukturu</w:t>
      </w:r>
    </w:p>
    <w:p w14:paraId="786B239C" w14:textId="77777777" w:rsidR="002B0281" w:rsidRDefault="002B0281" w:rsidP="002B0281">
      <w:pPr>
        <w:pStyle w:val="Nadpis6"/>
      </w:pPr>
      <w:r w:rsidRPr="00421A91">
        <w:t>a) napojovací místa na stávající technickou infrastrukturu a přeložky technické infrastruktury, křížení se stavbami technické a dopravní infrastruktury a souběhy s nimi v případě, kdy je stavba umístěna v ochranném pásmu stavby technické nebo dopravní infrastruktury, nebo je-li ohrožena bezpečnost</w:t>
      </w:r>
    </w:p>
    <w:p w14:paraId="4141FD80" w14:textId="77777777" w:rsidR="002B0281" w:rsidRPr="003C1093" w:rsidRDefault="002B0281" w:rsidP="002B0281">
      <w:pPr>
        <w:spacing w:after="0"/>
        <w:rPr>
          <w:b/>
          <w:bCs/>
          <w:i/>
          <w:iCs/>
        </w:rPr>
      </w:pPr>
      <w:r w:rsidRPr="003C1093">
        <w:rPr>
          <w:b/>
          <w:bCs/>
          <w:i/>
          <w:iCs/>
        </w:rPr>
        <w:t>Napojovací místa</w:t>
      </w:r>
    </w:p>
    <w:p w14:paraId="1BA6EBA6" w14:textId="1272A206" w:rsidR="002B0281" w:rsidRPr="006C383D" w:rsidRDefault="002B0281" w:rsidP="002B0281">
      <w:pPr>
        <w:pStyle w:val="Odstavecseseznamem"/>
        <w:numPr>
          <w:ilvl w:val="0"/>
          <w:numId w:val="2"/>
        </w:numPr>
        <w:spacing w:after="0"/>
      </w:pPr>
      <w:r>
        <w:t xml:space="preserve">NN – </w:t>
      </w:r>
      <w:r w:rsidR="002603DF" w:rsidRPr="002603DF">
        <w:t>nové kabelové distribuční vedení VN /řešeno samostatnou dokumentací – investor EG.D/</w:t>
      </w:r>
    </w:p>
    <w:p w14:paraId="6DAAF21B" w14:textId="77777777" w:rsidR="002B0281" w:rsidRPr="006C383D" w:rsidRDefault="002B0281" w:rsidP="002B0281">
      <w:pPr>
        <w:spacing w:after="0"/>
      </w:pPr>
      <w:bookmarkStart w:id="27" w:name="_Hlk186796926"/>
      <w:r>
        <w:rPr>
          <w:b/>
          <w:bCs/>
          <w:i/>
          <w:iCs/>
        </w:rPr>
        <w:t xml:space="preserve">Přeložky </w:t>
      </w:r>
      <w:r w:rsidRPr="003C1093">
        <w:t>– nejsou</w:t>
      </w:r>
      <w:r>
        <w:rPr>
          <w:b/>
          <w:bCs/>
          <w:i/>
          <w:iCs/>
        </w:rPr>
        <w:t xml:space="preserve"> </w:t>
      </w:r>
      <w:r>
        <w:t>požadovány</w:t>
      </w:r>
    </w:p>
    <w:bookmarkEnd w:id="27"/>
    <w:p w14:paraId="5216D57E" w14:textId="517B454B" w:rsidR="002B0281" w:rsidRDefault="002B0281" w:rsidP="002B0281">
      <w:pPr>
        <w:spacing w:after="0"/>
      </w:pPr>
      <w:r w:rsidRPr="003C1093">
        <w:rPr>
          <w:b/>
          <w:bCs/>
          <w:i/>
          <w:iCs/>
        </w:rPr>
        <w:t>Souběh a křížení se stavbami technické infrastruktury</w:t>
      </w:r>
      <w:r>
        <w:rPr>
          <w:b/>
          <w:bCs/>
          <w:i/>
          <w:iCs/>
        </w:rPr>
        <w:t xml:space="preserve"> </w:t>
      </w:r>
      <w:r w:rsidRPr="003C1093">
        <w:t>– dle ČSN 73 6005 a požadavků jejich provozovatelů – viz. dokladová část dokumentace</w:t>
      </w:r>
    </w:p>
    <w:p w14:paraId="51091AF7" w14:textId="77777777" w:rsidR="002B0281" w:rsidRPr="006C383D" w:rsidRDefault="002B0281" w:rsidP="002B0281">
      <w:pPr>
        <w:spacing w:after="0"/>
      </w:pPr>
    </w:p>
    <w:p w14:paraId="655C478D" w14:textId="77777777" w:rsidR="002B0281" w:rsidRPr="00FC58F8" w:rsidRDefault="002B0281" w:rsidP="002B0281">
      <w:pPr>
        <w:spacing w:after="0"/>
        <w:rPr>
          <w:b/>
          <w:bCs/>
          <w:i/>
          <w:iCs/>
        </w:rPr>
      </w:pPr>
      <w:r w:rsidRPr="00FC58F8">
        <w:rPr>
          <w:b/>
          <w:bCs/>
          <w:i/>
          <w:iCs/>
        </w:rPr>
        <w:t>Souběh a křížení se stavbami dopravní infrastruktury</w:t>
      </w:r>
    </w:p>
    <w:p w14:paraId="2031D38D" w14:textId="77777777" w:rsidR="002B0281" w:rsidRPr="00FC58F8" w:rsidRDefault="002B0281" w:rsidP="002B0281">
      <w:pPr>
        <w:spacing w:after="0"/>
        <w:rPr>
          <w:b/>
          <w:bCs/>
          <w:i/>
          <w:iCs/>
        </w:rPr>
      </w:pPr>
    </w:p>
    <w:p w14:paraId="328D8E35" w14:textId="77777777" w:rsidR="002B0281" w:rsidRPr="00FC58F8" w:rsidRDefault="002B0281" w:rsidP="002B0281">
      <w:pPr>
        <w:spacing w:after="0"/>
        <w:rPr>
          <w:i/>
          <w:iCs/>
        </w:rPr>
      </w:pPr>
      <w:r w:rsidRPr="00FC58F8">
        <w:rPr>
          <w:i/>
          <w:iCs/>
        </w:rPr>
        <w:t>Silniční doprava</w:t>
      </w:r>
    </w:p>
    <w:p w14:paraId="72837B9C" w14:textId="7CD042A2" w:rsidR="002B0281" w:rsidRPr="009C4847" w:rsidRDefault="002B0281" w:rsidP="002B0281">
      <w:pPr>
        <w:spacing w:after="0"/>
      </w:pPr>
      <w:r w:rsidRPr="00FC58F8">
        <w:t xml:space="preserve">Investor je povinen staveniště zabezpečit tak, aby nedošlo k ohrožení účastníků silničního provozu. </w:t>
      </w:r>
      <w:r w:rsidRPr="005E4D3E">
        <w:t xml:space="preserve">V případě, že stavbou dojde k omezení provozu na </w:t>
      </w:r>
      <w:r>
        <w:t>místní komunikaci</w:t>
      </w:r>
      <w:r w:rsidRPr="005E4D3E">
        <w:t xml:space="preserve"> požádá investor o vydání povolení zvláštního užívání komunikace, dočasného omezení a o úpravu dopravního značení odsouhlasené Krajským ředitelstvím policie Zlínského kraje, Dopravním inspektorátem Kroměříž.</w:t>
      </w:r>
    </w:p>
    <w:p w14:paraId="2B43077A" w14:textId="77777777" w:rsidR="002B0281" w:rsidRDefault="002B0281" w:rsidP="002B0281">
      <w:pPr>
        <w:pStyle w:val="Nadpis6"/>
      </w:pPr>
      <w:r w:rsidRPr="00421A91">
        <w:t>b) výkonové kapacity, připojovací rozměry, délky</w:t>
      </w:r>
    </w:p>
    <w:p w14:paraId="4582AB96" w14:textId="77777777" w:rsidR="002B0281" w:rsidRPr="00446BD6" w:rsidRDefault="002B0281" w:rsidP="002B0281">
      <w:pPr>
        <w:spacing w:after="0"/>
      </w:pPr>
      <w:r>
        <w:t>viz B.1.j)</w:t>
      </w:r>
    </w:p>
    <w:p w14:paraId="40FD7248" w14:textId="77777777" w:rsidR="002B0281" w:rsidRPr="006C383D" w:rsidRDefault="002B0281" w:rsidP="002B0281">
      <w:pPr>
        <w:pStyle w:val="Nadpis2"/>
      </w:pPr>
      <w:r w:rsidRPr="006C383D">
        <w:t>B.5 Dopravní řešení</w:t>
      </w:r>
    </w:p>
    <w:p w14:paraId="5616175C" w14:textId="77777777" w:rsidR="002B0281" w:rsidRDefault="002B0281" w:rsidP="002B0281">
      <w:pPr>
        <w:pStyle w:val="Nadpis6"/>
      </w:pPr>
      <w:r w:rsidRPr="003F6A7C">
        <w:t>a) popis dopravního řešení, včetně příjezdu jednotek požární ochrany, únosnost vozovek, poloměry zatáčení na kruhových objezdech, vlečné křivky</w:t>
      </w:r>
    </w:p>
    <w:p w14:paraId="288B1125" w14:textId="77777777" w:rsidR="002B0281" w:rsidRPr="003F6A7C" w:rsidRDefault="002B0281" w:rsidP="002B0281">
      <w:pPr>
        <w:pStyle w:val="Nadpis6"/>
      </w:pPr>
      <w:r w:rsidRPr="003F6A7C">
        <w:t>b) napojení na stávající dopravní infrastrukturu včetně napojení na stávající chodníky a pochozí plochy</w:t>
      </w:r>
    </w:p>
    <w:p w14:paraId="7A1D816B" w14:textId="77777777" w:rsidR="002B0281" w:rsidRPr="003F6A7C" w:rsidRDefault="002B0281" w:rsidP="002B0281">
      <w:pPr>
        <w:pStyle w:val="Nadpis6"/>
      </w:pPr>
      <w:r w:rsidRPr="003F6A7C">
        <w:t>c) přeložky dopravní infrastruktury</w:t>
      </w:r>
    </w:p>
    <w:p w14:paraId="58FAE2ED" w14:textId="77777777" w:rsidR="002B0281" w:rsidRPr="003F6A7C" w:rsidRDefault="002B0281" w:rsidP="002B0281">
      <w:pPr>
        <w:pStyle w:val="Nadpis6"/>
      </w:pPr>
      <w:r w:rsidRPr="003F6A7C">
        <w:t>d) doprava v klidu včetně vyhrazených parkovacích stání a zdroje energie pro alternativní pohony</w:t>
      </w:r>
    </w:p>
    <w:p w14:paraId="2BE07E15" w14:textId="77777777" w:rsidR="002B0281" w:rsidRPr="003F6A7C" w:rsidRDefault="002B0281" w:rsidP="002B0281">
      <w:pPr>
        <w:pStyle w:val="Nadpis6"/>
      </w:pPr>
      <w:r w:rsidRPr="003F6A7C">
        <w:t>e) pěší a cyklistické stezky</w:t>
      </w:r>
    </w:p>
    <w:p w14:paraId="5E51B941" w14:textId="77777777" w:rsidR="002B0281" w:rsidRDefault="002B0281" w:rsidP="002B0281">
      <w:pPr>
        <w:pStyle w:val="Nadpis6"/>
      </w:pPr>
      <w:r w:rsidRPr="003F6A7C">
        <w:t>f) popis přístupnosti a bezbariérového užívání včetně popisu dopadů na přístupnost z hlediska uplatnění závažných územně technických nebo stavebně technických důvodů nebo jiných veřejných zájmů</w:t>
      </w:r>
    </w:p>
    <w:p w14:paraId="003CD35A" w14:textId="2D82231A" w:rsidR="002B0281" w:rsidRPr="00C37CA3" w:rsidRDefault="002B0281" w:rsidP="002B0281">
      <w:pPr>
        <w:spacing w:after="0"/>
      </w:pPr>
      <w:bookmarkStart w:id="28" w:name="_Hlk186798535"/>
      <w:r>
        <w:t>a) – f) Příjezd k</w:t>
      </w:r>
      <w:r w:rsidR="00D5117D">
        <w:t> </w:t>
      </w:r>
      <w:r>
        <w:t>projektované</w:t>
      </w:r>
      <w:r w:rsidR="00D5117D">
        <w:t xml:space="preserve"> odběratelské</w:t>
      </w:r>
      <w:r>
        <w:t xml:space="preserve"> kioskové trafostanici je zajištěn po </w:t>
      </w:r>
      <w:r w:rsidR="00D5117D">
        <w:t>budoucí</w:t>
      </w:r>
      <w:r>
        <w:t xml:space="preserve"> komunikac</w:t>
      </w:r>
      <w:r w:rsidR="00D5117D">
        <w:t>i</w:t>
      </w:r>
      <w:bookmarkEnd w:id="28"/>
      <w:r w:rsidR="00D5117D">
        <w:t>.</w:t>
      </w:r>
    </w:p>
    <w:p w14:paraId="3884C3EA" w14:textId="77777777" w:rsidR="002B0281" w:rsidRPr="006C383D" w:rsidRDefault="002B0281" w:rsidP="002B0281">
      <w:pPr>
        <w:pStyle w:val="Nadpis2"/>
      </w:pPr>
      <w:r w:rsidRPr="006C383D">
        <w:t>B.6 Řešení vegetace a souvisejících terénních úprav</w:t>
      </w:r>
    </w:p>
    <w:p w14:paraId="585CC5E5" w14:textId="77777777" w:rsidR="002B0281" w:rsidRDefault="002B0281" w:rsidP="002B0281">
      <w:pPr>
        <w:pStyle w:val="Nadpis6"/>
      </w:pPr>
      <w:r w:rsidRPr="00C57725">
        <w:t>a) popis a parametry terénních úprav</w:t>
      </w:r>
    </w:p>
    <w:p w14:paraId="7A20BAE7" w14:textId="74ED75AE" w:rsidR="002B0281" w:rsidRPr="009A65C8" w:rsidRDefault="002B0281" w:rsidP="002B0281">
      <w:pPr>
        <w:spacing w:after="0"/>
      </w:pPr>
      <w:r w:rsidRPr="00A73D58">
        <w:t xml:space="preserve">Po provedení prací budou dotčené plochy uvedeny do původního stavu. Výkop se řádně zhutní, povrchy budou zapraveny v původních skladbách. </w:t>
      </w:r>
    </w:p>
    <w:p w14:paraId="54AF3284" w14:textId="77777777" w:rsidR="002B0281" w:rsidRDefault="002B0281" w:rsidP="002B0281">
      <w:pPr>
        <w:pStyle w:val="Nadpis6"/>
      </w:pPr>
      <w:r w:rsidRPr="00C57725">
        <w:t>b) vegetační prvky</w:t>
      </w:r>
    </w:p>
    <w:p w14:paraId="6031E2DE" w14:textId="77777777" w:rsidR="002B0281" w:rsidRPr="009A65C8" w:rsidRDefault="002B0281" w:rsidP="002B0281">
      <w:pPr>
        <w:spacing w:after="0"/>
      </w:pPr>
      <w:bookmarkStart w:id="29" w:name="_Hlk186798758"/>
      <w:r w:rsidRPr="00A73D58">
        <w:t>Při stavbě dojde k narušení stávajícího travního porostu</w:t>
      </w:r>
      <w:r>
        <w:t>.</w:t>
      </w:r>
    </w:p>
    <w:bookmarkEnd w:id="29"/>
    <w:p w14:paraId="74D95495" w14:textId="77777777" w:rsidR="002B0281" w:rsidRDefault="002B0281" w:rsidP="002B0281">
      <w:pPr>
        <w:pStyle w:val="Nadpis6"/>
      </w:pPr>
      <w:r w:rsidRPr="00C57725">
        <w:t>c) biotechnická opatření</w:t>
      </w:r>
    </w:p>
    <w:p w14:paraId="508ED496" w14:textId="77777777" w:rsidR="002B0281" w:rsidRPr="009A65C8" w:rsidRDefault="002B0281" w:rsidP="002B0281">
      <w:pPr>
        <w:spacing w:after="0"/>
      </w:pPr>
      <w:bookmarkStart w:id="30" w:name="_Hlk186798622"/>
      <w:r>
        <w:t>Pro danou stavbu nebude vyžadováno.</w:t>
      </w:r>
    </w:p>
    <w:bookmarkEnd w:id="30"/>
    <w:p w14:paraId="127E4D18" w14:textId="77777777" w:rsidR="002B0281" w:rsidRPr="006C383D" w:rsidRDefault="002B0281" w:rsidP="002B0281">
      <w:pPr>
        <w:pStyle w:val="Nadpis2"/>
      </w:pPr>
      <w:r w:rsidRPr="006C383D">
        <w:t>B.7 Popis vlivů stavby na životní prostředí a jeho ochrana</w:t>
      </w:r>
    </w:p>
    <w:p w14:paraId="126059F4" w14:textId="77777777" w:rsidR="002B0281" w:rsidRPr="00C57725" w:rsidRDefault="002B0281" w:rsidP="002B0281">
      <w:pPr>
        <w:pStyle w:val="Nadpis6"/>
      </w:pPr>
      <w:r w:rsidRPr="00C57725">
        <w:t xml:space="preserve">a) vliv na životní prostředí a opatření vedoucí k minimalizaci negativních vlivů </w:t>
      </w:r>
    </w:p>
    <w:p w14:paraId="15679D04" w14:textId="77777777" w:rsidR="002B0281" w:rsidRPr="008B33BA" w:rsidRDefault="002B0281" w:rsidP="002B0281">
      <w:pPr>
        <w:spacing w:after="0"/>
      </w:pPr>
      <w:r w:rsidRPr="008B33BA">
        <w:t>Stavba nemá negativní vliv na ovzduší.</w:t>
      </w:r>
    </w:p>
    <w:p w14:paraId="42FF5ED8" w14:textId="77777777" w:rsidR="002B0281" w:rsidRPr="008B33BA" w:rsidRDefault="002B0281" w:rsidP="002B0281">
      <w:pPr>
        <w:spacing w:after="0"/>
      </w:pPr>
      <w:r w:rsidRPr="008B33BA">
        <w:t>Po dobu výstavby bude v lokalitě mírně zvýšen hluk, vyvolaný pohybem mechanizmů.</w:t>
      </w:r>
    </w:p>
    <w:p w14:paraId="59E66DBE" w14:textId="77777777" w:rsidR="002B0281" w:rsidRPr="008B33BA" w:rsidRDefault="002B0281" w:rsidP="002B0281">
      <w:pPr>
        <w:spacing w:after="0"/>
      </w:pPr>
    </w:p>
    <w:p w14:paraId="780CF3BA" w14:textId="77777777" w:rsidR="002B0281" w:rsidRDefault="002B0281" w:rsidP="002B0281">
      <w:pPr>
        <w:spacing w:after="0"/>
      </w:pPr>
      <w:r w:rsidRPr="008B33BA">
        <w:t xml:space="preserve">Stavba </w:t>
      </w:r>
      <w:r>
        <w:t>není</w:t>
      </w:r>
      <w:r w:rsidRPr="008B33BA">
        <w:t xml:space="preserve"> umístěna do pozemků vedených v katastru nemovitostí jako vodní plocha.</w:t>
      </w:r>
    </w:p>
    <w:p w14:paraId="7D88EB5E" w14:textId="08BA77FA" w:rsidR="00EB4596" w:rsidRDefault="00EB4596" w:rsidP="00EB4596">
      <w:pPr>
        <w:spacing w:after="0"/>
      </w:pPr>
      <w:r w:rsidRPr="00935A5F">
        <w:lastRenderedPageBreak/>
        <w:t xml:space="preserve">Stavba se nachází v záplavovém území Q20 a Q100. </w:t>
      </w:r>
    </w:p>
    <w:p w14:paraId="1E2588C3" w14:textId="77777777" w:rsidR="002B0281" w:rsidRPr="008B33BA" w:rsidRDefault="002B0281" w:rsidP="002B0281">
      <w:pPr>
        <w:spacing w:after="0"/>
      </w:pPr>
      <w:r w:rsidRPr="008B33BA">
        <w:t xml:space="preserve">Stavba nijak neovlivní vodní poměry ani energetický potenciál, jakost nebo množství povrchových či podzemních vod. </w:t>
      </w:r>
    </w:p>
    <w:p w14:paraId="0CAE486B" w14:textId="77777777" w:rsidR="002B0281" w:rsidRPr="008B33BA" w:rsidRDefault="002B0281" w:rsidP="002B0281">
      <w:pPr>
        <w:spacing w:after="0"/>
      </w:pPr>
      <w:r w:rsidRPr="008B33BA">
        <w:t>Při realizaci křížení vodních toků investor nebo zástupce investora je povinen přizvat správce toku.</w:t>
      </w:r>
    </w:p>
    <w:p w14:paraId="151CE95F" w14:textId="77777777" w:rsidR="002B0281" w:rsidRPr="008B33BA" w:rsidRDefault="002B0281" w:rsidP="002B0281">
      <w:pPr>
        <w:spacing w:after="0"/>
      </w:pPr>
      <w:r w:rsidRPr="008B33BA">
        <w:t xml:space="preserve">Realizace stavby bude prováděna tak, aby nedošlo k ohrožení nebo znečištění podzemních nebo povrchových vod. </w:t>
      </w:r>
      <w:r w:rsidRPr="008B33BA">
        <w:cr/>
        <w:t xml:space="preserve">Mechanizace, použitá při realizaci stavebních prací, musí být zabezpečena proti úniku provozních kapalin. Veškerá případná manipulace se závadnými látkami bude prováděna tak, aby bylo zabráněno nežádoucímu úniku závadných látek do půdy nebo jejich nežádoucímu smíšení s odpadními nebo srážkovými vodami. </w:t>
      </w:r>
    </w:p>
    <w:p w14:paraId="11319358" w14:textId="77777777" w:rsidR="002B0281" w:rsidRPr="008B33BA" w:rsidRDefault="002B0281" w:rsidP="002B0281">
      <w:pPr>
        <w:spacing w:after="0"/>
      </w:pPr>
      <w:r w:rsidRPr="008B33BA">
        <w:t>Během výstavby nesmí dojít ke znečištění toku stavebním odpadem.</w:t>
      </w:r>
    </w:p>
    <w:p w14:paraId="35EE426E" w14:textId="77777777" w:rsidR="002B0281" w:rsidRPr="008B33BA" w:rsidRDefault="002B0281" w:rsidP="002B0281">
      <w:pPr>
        <w:spacing w:after="0"/>
      </w:pPr>
      <w:r w:rsidRPr="008B33BA">
        <w:t>Materiály použité pro stavbu budou takové, které negativně neovlivní zdroje podzemní vody. Realizací záměru nedojde ke zhoršení odtokových poměrů srážkových vod na pozemcích.</w:t>
      </w:r>
    </w:p>
    <w:p w14:paraId="107736ED" w14:textId="77777777" w:rsidR="002B0281" w:rsidRPr="008B33BA" w:rsidRDefault="002B0281" w:rsidP="002B0281">
      <w:pPr>
        <w:spacing w:after="0"/>
      </w:pPr>
      <w:r w:rsidRPr="008B33BA">
        <w:tab/>
      </w:r>
    </w:p>
    <w:p w14:paraId="4882E815" w14:textId="55921ACC" w:rsidR="002B0281" w:rsidRDefault="002B0281" w:rsidP="002B0281">
      <w:pPr>
        <w:spacing w:after="0"/>
      </w:pPr>
      <w:r w:rsidRPr="00113120">
        <w:t>S odpadem bude nakládáno dle zák. 541/2020 Sb. Odpady budou předány osobě oprávněné k nakládání s daným druhem odpadu. Při závěrečné kontrolní prohlídce předloží investor doklady o předání odpadů oprávněné osobě k využití nebo odstranění odpadů. Kategorie odpadů, jejichž vznik se při stavbě předpokládá (dle zák. č. 541/2020 Sb. a vyhl. č. 8/2021 Sb.)</w:t>
      </w:r>
      <w:r w:rsidR="001D2064">
        <w:t xml:space="preserve"> </w:t>
      </w:r>
      <w:r w:rsidRPr="00113120">
        <w:t>- viz rozpočtová část</w:t>
      </w:r>
    </w:p>
    <w:p w14:paraId="610E3A21" w14:textId="77777777" w:rsidR="002B0281" w:rsidRPr="00113120" w:rsidRDefault="002B0281" w:rsidP="002B0281">
      <w:pPr>
        <w:spacing w:after="0"/>
      </w:pPr>
    </w:p>
    <w:p w14:paraId="79D8EF48" w14:textId="77777777" w:rsidR="002B0281" w:rsidRPr="00113120" w:rsidRDefault="002B0281" w:rsidP="002B0281">
      <w:pPr>
        <w:spacing w:after="0"/>
      </w:pPr>
      <w:r w:rsidRPr="00113120">
        <w:t xml:space="preserve">Dojde k dotčení parcel pod ochranou ZPF. </w:t>
      </w:r>
    </w:p>
    <w:tbl>
      <w:tblPr>
        <w:tblW w:w="966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2268"/>
        <w:gridCol w:w="1985"/>
        <w:gridCol w:w="3118"/>
        <w:gridCol w:w="1302"/>
      </w:tblGrid>
      <w:tr w:rsidR="002B0281" w:rsidRPr="003318A0" w14:paraId="01E78D2E" w14:textId="77777777" w:rsidTr="00DC5034">
        <w:tc>
          <w:tcPr>
            <w:tcW w:w="992" w:type="dxa"/>
            <w:shd w:val="clear" w:color="auto" w:fill="auto"/>
          </w:tcPr>
          <w:p w14:paraId="1260A18F" w14:textId="77777777" w:rsidR="002B0281" w:rsidRPr="00113120" w:rsidRDefault="002B0281" w:rsidP="00DC5034">
            <w:pPr>
              <w:spacing w:after="0"/>
            </w:pPr>
            <w:r w:rsidRPr="00113120">
              <w:t>parcela</w:t>
            </w:r>
          </w:p>
        </w:tc>
        <w:tc>
          <w:tcPr>
            <w:tcW w:w="2268" w:type="dxa"/>
            <w:shd w:val="clear" w:color="auto" w:fill="auto"/>
          </w:tcPr>
          <w:p w14:paraId="20229CEE" w14:textId="77777777" w:rsidR="002B0281" w:rsidRPr="00113120" w:rsidRDefault="002B0281" w:rsidP="00DC5034">
            <w:pPr>
              <w:spacing w:after="0"/>
            </w:pPr>
            <w:r w:rsidRPr="00113120">
              <w:t>Katastrální území</w:t>
            </w:r>
          </w:p>
        </w:tc>
        <w:tc>
          <w:tcPr>
            <w:tcW w:w="1985" w:type="dxa"/>
            <w:shd w:val="clear" w:color="auto" w:fill="auto"/>
          </w:tcPr>
          <w:p w14:paraId="6AEB0FDB" w14:textId="77777777" w:rsidR="002B0281" w:rsidRPr="00113120" w:rsidRDefault="002B0281" w:rsidP="00DC5034">
            <w:pPr>
              <w:spacing w:after="0"/>
            </w:pPr>
            <w:r w:rsidRPr="00113120">
              <w:t>Druh pozemku</w:t>
            </w:r>
          </w:p>
        </w:tc>
        <w:tc>
          <w:tcPr>
            <w:tcW w:w="3118" w:type="dxa"/>
            <w:shd w:val="clear" w:color="auto" w:fill="auto"/>
          </w:tcPr>
          <w:p w14:paraId="56CC23A4" w14:textId="77777777" w:rsidR="002B0281" w:rsidRPr="00113120" w:rsidRDefault="002B0281" w:rsidP="00DC5034">
            <w:pPr>
              <w:spacing w:after="0"/>
            </w:pPr>
            <w:r w:rsidRPr="00113120">
              <w:t>Způsob dotčení</w:t>
            </w:r>
          </w:p>
        </w:tc>
        <w:tc>
          <w:tcPr>
            <w:tcW w:w="1302" w:type="dxa"/>
          </w:tcPr>
          <w:p w14:paraId="708037BF" w14:textId="77777777" w:rsidR="002B0281" w:rsidRPr="00113120" w:rsidRDefault="002B0281" w:rsidP="00DC5034">
            <w:pPr>
              <w:spacing w:after="0"/>
            </w:pPr>
            <w:r w:rsidRPr="00113120">
              <w:t>Délka nové trasy [m]</w:t>
            </w:r>
          </w:p>
        </w:tc>
      </w:tr>
      <w:tr w:rsidR="001D2064" w:rsidRPr="003318A0" w14:paraId="14A80C49" w14:textId="77777777" w:rsidTr="00DC5034">
        <w:tc>
          <w:tcPr>
            <w:tcW w:w="992" w:type="dxa"/>
            <w:shd w:val="clear" w:color="auto" w:fill="auto"/>
          </w:tcPr>
          <w:p w14:paraId="2B1FDBAE" w14:textId="00A0CF1E" w:rsidR="001D2064" w:rsidRPr="00113120" w:rsidRDefault="001D2064" w:rsidP="001D2064">
            <w:pPr>
              <w:spacing w:after="0"/>
            </w:pPr>
            <w:r w:rsidRPr="009F751D">
              <w:t>1116/1</w:t>
            </w:r>
          </w:p>
        </w:tc>
        <w:tc>
          <w:tcPr>
            <w:tcW w:w="2268" w:type="dxa"/>
            <w:shd w:val="clear" w:color="auto" w:fill="auto"/>
          </w:tcPr>
          <w:p w14:paraId="003B5E03" w14:textId="240D1A5F" w:rsidR="001D2064" w:rsidRPr="00113120" w:rsidRDefault="001D2064" w:rsidP="001D2064">
            <w:pPr>
              <w:spacing w:after="0"/>
            </w:pPr>
            <w:r w:rsidRPr="009F751D">
              <w:t>Kroměříž</w:t>
            </w:r>
          </w:p>
        </w:tc>
        <w:tc>
          <w:tcPr>
            <w:tcW w:w="1985" w:type="dxa"/>
            <w:shd w:val="clear" w:color="auto" w:fill="auto"/>
          </w:tcPr>
          <w:p w14:paraId="00923B43" w14:textId="574B01FA" w:rsidR="001D2064" w:rsidRPr="00113120" w:rsidRDefault="001D2064" w:rsidP="001D2064">
            <w:pPr>
              <w:spacing w:after="0"/>
            </w:pPr>
            <w:r w:rsidRPr="009F751D">
              <w:t>orná půda</w:t>
            </w:r>
          </w:p>
        </w:tc>
        <w:tc>
          <w:tcPr>
            <w:tcW w:w="3118" w:type="dxa"/>
            <w:shd w:val="clear" w:color="auto" w:fill="auto"/>
          </w:tcPr>
          <w:p w14:paraId="04F8263A" w14:textId="1F5C5208" w:rsidR="001D2064" w:rsidRPr="00113120" w:rsidRDefault="001D2064" w:rsidP="001D2064">
            <w:pPr>
              <w:spacing w:after="0"/>
            </w:pPr>
            <w:r w:rsidRPr="009F751D">
              <w:t>Nová kiosková trafostanice, uzemnění</w:t>
            </w:r>
          </w:p>
        </w:tc>
        <w:tc>
          <w:tcPr>
            <w:tcW w:w="1302" w:type="dxa"/>
          </w:tcPr>
          <w:p w14:paraId="3EDF395A" w14:textId="6C3A9E60" w:rsidR="001D2064" w:rsidRPr="00113120" w:rsidRDefault="006C7714" w:rsidP="001D2064">
            <w:pPr>
              <w:spacing w:after="0"/>
            </w:pPr>
            <w:r>
              <w:t>55</w:t>
            </w:r>
          </w:p>
        </w:tc>
      </w:tr>
    </w:tbl>
    <w:p w14:paraId="1B351E3E" w14:textId="77777777" w:rsidR="002B0281" w:rsidRPr="00113120" w:rsidRDefault="002B0281" w:rsidP="002B0281">
      <w:pPr>
        <w:spacing w:after="0"/>
      </w:pPr>
      <w:r w:rsidRPr="00113120">
        <w:t xml:space="preserve">Při stavební činnosti je investor povinen dodržet zásady ochrany ZPF podle §4 zákona č. 334/1992. Vstup na pozemky musí být řádně projednán a dohodnut s vlastníkem. </w:t>
      </w:r>
    </w:p>
    <w:p w14:paraId="5FD5E665" w14:textId="77777777" w:rsidR="002B0281" w:rsidRPr="00113120" w:rsidRDefault="002B0281" w:rsidP="002B0281">
      <w:pPr>
        <w:spacing w:after="0"/>
      </w:pPr>
      <w:r w:rsidRPr="00113120">
        <w:t>Při výkopu bude skrývka zeminy odděleně uložena od ostatní vykopané zeminy. Při záhozu se nejprve uloží ostatní vykopaná zemina, poté se uloží skrývka zeminy.</w:t>
      </w:r>
    </w:p>
    <w:p w14:paraId="2BF4A189" w14:textId="77777777" w:rsidR="002B0281" w:rsidRPr="00113120" w:rsidRDefault="002B0281" w:rsidP="002B0281">
      <w:pPr>
        <w:spacing w:after="0"/>
      </w:pPr>
      <w:r w:rsidRPr="00113120">
        <w:t>Budou učiněna taková opatření, aby bylo zabráněno úniku pevných, kapalných a plynných látek poškozujících ZPF a jeho vegetační kryt.</w:t>
      </w:r>
    </w:p>
    <w:p w14:paraId="62E5CD60" w14:textId="77777777" w:rsidR="002B0281" w:rsidRDefault="002B0281" w:rsidP="002B0281">
      <w:pPr>
        <w:spacing w:after="0"/>
      </w:pPr>
      <w:r w:rsidRPr="00113120">
        <w:t>Po ukončení stavby budou pozemky uvedeny do souladu s charakteristikou druhu pozemku dle katastru nemovitostí. Délka použití zemědělské půdy k nezemědělským účelům /včetně zpětné rekultivace/ nepřesáhne 1 rok.</w:t>
      </w:r>
    </w:p>
    <w:p w14:paraId="2504B617" w14:textId="77777777" w:rsidR="002B0281" w:rsidRDefault="002B0281" w:rsidP="002B0281">
      <w:pPr>
        <w:spacing w:after="0"/>
      </w:pPr>
    </w:p>
    <w:p w14:paraId="2E986603" w14:textId="77777777" w:rsidR="002B0281" w:rsidRPr="00113120" w:rsidRDefault="002B0281" w:rsidP="002B0281">
      <w:pPr>
        <w:spacing w:after="0"/>
      </w:pPr>
      <w:r>
        <w:t>Ke kácení dřevin nedojde.</w:t>
      </w:r>
    </w:p>
    <w:p w14:paraId="278E5131" w14:textId="77777777" w:rsidR="002B0281" w:rsidRDefault="002B0281" w:rsidP="002B0281">
      <w:pPr>
        <w:spacing w:after="0"/>
      </w:pPr>
      <w:r w:rsidRPr="00113120">
        <w:t xml:space="preserve">Ochrana stávajících dřevin v kořenovém systému při dotčení stavbou, výkopu pro podzemní kabelové vedení NN, bude řešena dle </w:t>
      </w:r>
      <w:bookmarkStart w:id="31" w:name="_Hlk187226057"/>
      <w:r w:rsidRPr="00113120">
        <w:t>standardu AOPK ´Ochrana dřevin při stavební činnosti SPPK 01 002:2017</w:t>
      </w:r>
      <w:bookmarkEnd w:id="31"/>
      <w:r w:rsidRPr="00113120">
        <w:t>, kde je mimo jiné uvedeno, že v případě nezbytné realizace výkopové činnosti v chráněném kořenové prostoru je nutno použít šetrnou technologii, např. ruční výkopy nebo odsávací techniku a chránit kořeny. V CHKP stromů se nesmí provádět navážka, skladovat stavební a jiný materiál ani jej přejíždět stavebními mechanizmy. V CHKP stromů musí být použity pouze ruční výkopy, při ručním hloubení výkopů mohou být na hraně výkopu a mimo CHKP přerušeny kořeny o průměru do 3 cm, a sice pouze hladkým řezem s následným ošetřením (ihned po vzniku poranění začistit ránu hladkým řezem a zatřít stromovým balzámem či vodou ředitelnou barvou). Kořeny s průměrem nad 3cm budou zachovány a chráněny před vysycháním a účinky mrazu (včasným záhozem zeminou, zakrytím, vlhčením). V případě výskytu technických problémů při ochraně dřevin je třeba situaci konzultovat s příslušným orgánem ochrany přírody.</w:t>
      </w:r>
    </w:p>
    <w:p w14:paraId="7B8BE1F4" w14:textId="77777777" w:rsidR="002B0281" w:rsidRDefault="002B0281" w:rsidP="002B0281">
      <w:pPr>
        <w:pStyle w:val="Nadpis6"/>
      </w:pPr>
      <w:r w:rsidRPr="00C57725">
        <w:t>b) způsob zohlednění podmínek závazného stanoviska posouzení vlivu záměru na životní prostředí, je-li podkladem</w:t>
      </w:r>
    </w:p>
    <w:p w14:paraId="7934EF2E" w14:textId="77777777" w:rsidR="002B0281" w:rsidRDefault="002B0281" w:rsidP="002B0281">
      <w:pPr>
        <w:pStyle w:val="Nadpis6"/>
      </w:pPr>
      <w:r w:rsidRPr="00C57725">
        <w:t>c) v případě záměrů spadajících do režimu zákona o integrované prevenci základní parametry způsobu naplnění závěrů o nejlepších dostupných technikách nebo integrované povolení, bylo-li vydáno</w:t>
      </w:r>
    </w:p>
    <w:p w14:paraId="7EC8B13E" w14:textId="390FB4F5" w:rsidR="002B0281" w:rsidRPr="00BB2564" w:rsidRDefault="00C2694D" w:rsidP="002B0281">
      <w:pPr>
        <w:spacing w:after="0"/>
      </w:pPr>
      <w:r w:rsidRPr="00C2694D">
        <w:t>b) – c) Záměr nepodléhá zjišťovacímu řízení nebo EIA.</w:t>
      </w:r>
    </w:p>
    <w:p w14:paraId="74448956" w14:textId="77777777" w:rsidR="002B0281" w:rsidRPr="006C383D" w:rsidRDefault="002B0281" w:rsidP="002B0281">
      <w:pPr>
        <w:pStyle w:val="Nadpis2"/>
      </w:pPr>
      <w:r w:rsidRPr="006C383D">
        <w:t>B.8 Celkové vodohospodářské řešení</w:t>
      </w:r>
    </w:p>
    <w:p w14:paraId="0455A527" w14:textId="77777777" w:rsidR="002B0281" w:rsidRDefault="002B0281" w:rsidP="002B0281">
      <w:pPr>
        <w:pStyle w:val="Nadpis6"/>
      </w:pPr>
      <w:r w:rsidRPr="00C57725">
        <w:t>a) zásobování stavby vodou - připojení ke zdroji</w:t>
      </w:r>
    </w:p>
    <w:p w14:paraId="64AD74D9" w14:textId="77777777" w:rsidR="002B0281" w:rsidRPr="0053297F" w:rsidRDefault="002B0281" w:rsidP="002B0281">
      <w:pPr>
        <w:spacing w:after="0"/>
      </w:pPr>
      <w:r>
        <w:t>není požadavek</w:t>
      </w:r>
    </w:p>
    <w:p w14:paraId="6D68A510" w14:textId="77777777" w:rsidR="002B0281" w:rsidRDefault="002B0281" w:rsidP="002B0281">
      <w:pPr>
        <w:pStyle w:val="Nadpis6"/>
      </w:pPr>
      <w:r w:rsidRPr="00C57725">
        <w:t>b) odpadní vody - nakládání a likvidace</w:t>
      </w:r>
    </w:p>
    <w:p w14:paraId="629136CB" w14:textId="77777777" w:rsidR="002B0281" w:rsidRPr="0053297F" w:rsidRDefault="002B0281" w:rsidP="002B0281">
      <w:pPr>
        <w:spacing w:after="0"/>
      </w:pPr>
      <w:r>
        <w:t>Stavba neprodukuje odpadní vody</w:t>
      </w:r>
    </w:p>
    <w:p w14:paraId="77EFFDCF" w14:textId="77777777" w:rsidR="002B0281" w:rsidRDefault="002B0281" w:rsidP="002B0281">
      <w:pPr>
        <w:pStyle w:val="Nadpis6"/>
      </w:pPr>
      <w:r w:rsidRPr="00C57725">
        <w:lastRenderedPageBreak/>
        <w:t>c) srážkové vody - využití, nakládání</w:t>
      </w:r>
    </w:p>
    <w:p w14:paraId="4CE8D5E6" w14:textId="77777777" w:rsidR="002B0281" w:rsidRPr="0053297F" w:rsidRDefault="002B0281" w:rsidP="002B0281">
      <w:pPr>
        <w:spacing w:after="0"/>
      </w:pPr>
      <w:bookmarkStart w:id="32" w:name="_Hlk186807604"/>
      <w:r>
        <w:t>Trafostanice – dešťový svod s volným odtokem na okolní terén</w:t>
      </w:r>
      <w:bookmarkEnd w:id="32"/>
    </w:p>
    <w:p w14:paraId="1B62C162" w14:textId="77777777" w:rsidR="002B0281" w:rsidRDefault="002B0281" w:rsidP="002B0281">
      <w:pPr>
        <w:pStyle w:val="Nadpis6"/>
      </w:pPr>
      <w:r w:rsidRPr="0053297F">
        <w:t>d)</w:t>
      </w:r>
      <w:r>
        <w:t xml:space="preserve"> </w:t>
      </w:r>
      <w:r w:rsidRPr="0053297F">
        <w:t>vodohospodářské řešení vodního díla apod</w:t>
      </w:r>
    </w:p>
    <w:p w14:paraId="36A18480" w14:textId="77777777" w:rsidR="002B0281" w:rsidRPr="0053297F" w:rsidRDefault="002B0281" w:rsidP="002B0281">
      <w:pPr>
        <w:spacing w:after="0"/>
      </w:pPr>
      <w:r>
        <w:t>Netýká se stavby</w:t>
      </w:r>
    </w:p>
    <w:p w14:paraId="6D64E94E" w14:textId="77777777" w:rsidR="002B0281" w:rsidRPr="006C383D" w:rsidRDefault="002B0281" w:rsidP="002B0281">
      <w:pPr>
        <w:pStyle w:val="Nadpis2"/>
      </w:pPr>
      <w:r w:rsidRPr="006C383D">
        <w:t>B.9 Ochrana obyvatelstva</w:t>
      </w:r>
    </w:p>
    <w:p w14:paraId="53574820" w14:textId="77777777" w:rsidR="002B0281" w:rsidRDefault="002B0281" w:rsidP="002B0281">
      <w:pPr>
        <w:spacing w:after="0"/>
        <w:rPr>
          <w:b/>
          <w:bCs/>
          <w:i/>
          <w:iCs/>
        </w:rPr>
      </w:pPr>
      <w:r w:rsidRPr="00717007">
        <w:rPr>
          <w:b/>
          <w:bCs/>
          <w:i/>
          <w:iCs/>
        </w:rPr>
        <w:t>Splnění základních požadavků z hlediska plnění úkolů ochrany obyvatelstva.</w:t>
      </w:r>
    </w:p>
    <w:p w14:paraId="5676D7F4" w14:textId="77777777" w:rsidR="002B0281" w:rsidRDefault="002B0281" w:rsidP="002B0281">
      <w:pPr>
        <w:spacing w:after="0"/>
      </w:pPr>
      <w:bookmarkStart w:id="33" w:name="_Hlk186807997"/>
      <w:r>
        <w:t>Stavbu nelze využít k civilní ochraně obyvatelstva.</w:t>
      </w:r>
    </w:p>
    <w:p w14:paraId="28478DCC" w14:textId="77777777" w:rsidR="002B0281" w:rsidRDefault="002B0281" w:rsidP="002B0281">
      <w:pPr>
        <w:spacing w:after="0"/>
      </w:pPr>
      <w:r>
        <w:t>Řešení prevence závažných havárií – projektová dokumentace je vypracována dle platných právních předpisů a příslušných technických norem. Stavba je navržena tak, aby běžným provozem nedocházelo k ohrožení osob, zvířat a majetku.</w:t>
      </w:r>
      <w:bookmarkEnd w:id="33"/>
    </w:p>
    <w:p w14:paraId="5C17A300" w14:textId="77777777" w:rsidR="002B0281" w:rsidRPr="00717007" w:rsidRDefault="002B0281" w:rsidP="002B0281">
      <w:pPr>
        <w:spacing w:after="0"/>
      </w:pPr>
      <w:r>
        <w:t>Vypnutí zařízení v případě havárie bude zajištěno provozovatelem zařízení.</w:t>
      </w:r>
    </w:p>
    <w:p w14:paraId="11D51351" w14:textId="77777777" w:rsidR="002B0281" w:rsidRPr="00C57725" w:rsidRDefault="002B0281" w:rsidP="002B0281">
      <w:pPr>
        <w:pStyle w:val="Nadpis6"/>
      </w:pPr>
      <w:r w:rsidRPr="00C57725">
        <w:t>a) způsob zajištění varování a informování obyvatelstva před hrozící nebo nastalou mimořádnou událostí</w:t>
      </w:r>
    </w:p>
    <w:p w14:paraId="3652B583" w14:textId="77777777" w:rsidR="002B0281" w:rsidRPr="00C57725" w:rsidRDefault="002B0281" w:rsidP="002B0281">
      <w:pPr>
        <w:pStyle w:val="Nadpis6"/>
      </w:pPr>
      <w:r w:rsidRPr="00C57725">
        <w:t>b) způsob zajištění ukrytí obyvatelstva</w:t>
      </w:r>
    </w:p>
    <w:p w14:paraId="1E0A2714" w14:textId="77777777" w:rsidR="002B0281" w:rsidRPr="00C57725" w:rsidRDefault="002B0281" w:rsidP="002B0281">
      <w:pPr>
        <w:pStyle w:val="Nadpis6"/>
      </w:pPr>
      <w:r w:rsidRPr="00C57725">
        <w:t>c) způsob zajištění ochrany před nebezpečnými účinky nebezpečných látek u staveb v zónách havarijního plánování</w:t>
      </w:r>
    </w:p>
    <w:p w14:paraId="0689DE7F" w14:textId="77777777" w:rsidR="002B0281" w:rsidRPr="00C57725" w:rsidRDefault="002B0281" w:rsidP="002B0281">
      <w:pPr>
        <w:pStyle w:val="Nadpis6"/>
      </w:pPr>
      <w:r w:rsidRPr="00C57725">
        <w:t>d) způsob zajištění ochrany před povodněmi</w:t>
      </w:r>
    </w:p>
    <w:p w14:paraId="72295266" w14:textId="77777777" w:rsidR="002B0281" w:rsidRPr="00C57725" w:rsidRDefault="002B0281" w:rsidP="002B0281">
      <w:pPr>
        <w:pStyle w:val="Nadpis6"/>
      </w:pPr>
      <w:r w:rsidRPr="00C57725">
        <w:t>e) způsob zajištění soběstačnosti stavby pro případ výpadku elektrické energie u staveb občanského vybavení</w:t>
      </w:r>
    </w:p>
    <w:p w14:paraId="364B0FF6" w14:textId="77777777" w:rsidR="002B0281" w:rsidRPr="00C57725" w:rsidRDefault="002B0281" w:rsidP="002B0281">
      <w:pPr>
        <w:pStyle w:val="Nadpis6"/>
      </w:pPr>
      <w:r w:rsidRPr="00C57725">
        <w:t>f) způsob zajištění ochrany stávajících staveb civilní ochrany v území dotčeném stavbou nebo staveništěm, jejich výčet, umístění a popis možného dotčení jejich funkce a provozuschopnosti</w:t>
      </w:r>
    </w:p>
    <w:p w14:paraId="78B02269" w14:textId="77777777" w:rsidR="002B0281" w:rsidRDefault="002B0281" w:rsidP="002B0281">
      <w:pPr>
        <w:pStyle w:val="Nadpis6"/>
      </w:pPr>
      <w:r w:rsidRPr="00C57725">
        <w:t>g) řešení ochrany obyvatelstva z hlediska osob s omezenou schopností pohybu nebo orientace</w:t>
      </w:r>
    </w:p>
    <w:p w14:paraId="18251261" w14:textId="77777777" w:rsidR="002B0281" w:rsidRPr="00717007" w:rsidRDefault="002B0281" w:rsidP="002B0281">
      <w:pPr>
        <w:spacing w:after="0"/>
      </w:pPr>
      <w:bookmarkStart w:id="34" w:name="_Hlk186808113"/>
      <w:r>
        <w:t>a) – g) Netýká se stavby</w:t>
      </w:r>
    </w:p>
    <w:bookmarkEnd w:id="34"/>
    <w:p w14:paraId="613ECD02" w14:textId="77777777" w:rsidR="002B0281" w:rsidRPr="006C383D" w:rsidRDefault="002B0281" w:rsidP="002B0281">
      <w:pPr>
        <w:pStyle w:val="Nadpis2"/>
      </w:pPr>
      <w:r w:rsidRPr="006C383D">
        <w:t>B.10 Zásady organizace výstavby</w:t>
      </w:r>
    </w:p>
    <w:p w14:paraId="414BA14A" w14:textId="77777777" w:rsidR="002B0281" w:rsidRDefault="002B0281" w:rsidP="002B0281">
      <w:pPr>
        <w:pStyle w:val="Nadpis6"/>
      </w:pPr>
      <w:r w:rsidRPr="00243067">
        <w:t>a) potřeby a spotřeby rozhodujících médií a hmot, jejich zajištění</w:t>
      </w:r>
    </w:p>
    <w:p w14:paraId="0D776C60" w14:textId="77777777" w:rsidR="002B0281" w:rsidRPr="00940EB7" w:rsidRDefault="002B0281" w:rsidP="002B0281">
      <w:pPr>
        <w:spacing w:after="0"/>
      </w:pPr>
      <w:bookmarkStart w:id="35" w:name="_Hlk186808218"/>
      <w:r>
        <w:t>Pohonné hmoty pro dopravní prostředky a stavební techniků budou čerpány ve veřejné síti čerpacích stanic.</w:t>
      </w:r>
    </w:p>
    <w:bookmarkEnd w:id="35"/>
    <w:p w14:paraId="39856635" w14:textId="77777777" w:rsidR="002B0281" w:rsidRDefault="002B0281" w:rsidP="002B0281">
      <w:pPr>
        <w:pStyle w:val="Nadpis6"/>
      </w:pPr>
      <w:r w:rsidRPr="00243067">
        <w:t>b) odvodnění staveniště, převádění vody - návaznost na povodňový plán stavby</w:t>
      </w:r>
    </w:p>
    <w:p w14:paraId="4DAED618" w14:textId="77777777" w:rsidR="002B0281" w:rsidRPr="00940EB7" w:rsidRDefault="002B0281" w:rsidP="002B0281">
      <w:pPr>
        <w:spacing w:after="0"/>
      </w:pPr>
      <w:bookmarkStart w:id="36" w:name="_Hlk186808489"/>
      <w:r>
        <w:t>Není požadováno.</w:t>
      </w:r>
    </w:p>
    <w:bookmarkEnd w:id="36"/>
    <w:p w14:paraId="47584490" w14:textId="77777777" w:rsidR="002B0281" w:rsidRDefault="002B0281" w:rsidP="002B0281">
      <w:pPr>
        <w:pStyle w:val="Nadpis6"/>
      </w:pPr>
      <w:r w:rsidRPr="00243067">
        <w:t>c) napojení stavenišť na stávající dopravní a technickou infrastrukturu, vstup a vjezd na stavbu, přístup na stavbu po dobu výstavby, popřípadě přístupové trasy</w:t>
      </w:r>
    </w:p>
    <w:p w14:paraId="204B2D18" w14:textId="77777777" w:rsidR="002B0281" w:rsidRDefault="002B0281" w:rsidP="002B0281">
      <w:pPr>
        <w:spacing w:after="0"/>
      </w:pPr>
      <w:r w:rsidRPr="003F3DF2">
        <w:t>Není požadováno.</w:t>
      </w:r>
    </w:p>
    <w:p w14:paraId="7F0DB0F4" w14:textId="77777777" w:rsidR="002B0281" w:rsidRPr="003F3DF2" w:rsidRDefault="002B0281" w:rsidP="002B0281">
      <w:pPr>
        <w:spacing w:after="0"/>
      </w:pPr>
      <w:r>
        <w:t>Přístup a příjezd ke staveništi bude po veřejných komunikacích.</w:t>
      </w:r>
    </w:p>
    <w:p w14:paraId="4B4A8C88" w14:textId="77777777" w:rsidR="002B0281" w:rsidRDefault="002B0281" w:rsidP="002B0281">
      <w:pPr>
        <w:pStyle w:val="Nadpis6"/>
      </w:pPr>
      <w:r w:rsidRPr="00243067">
        <w:t>d) úpravy pro přístupnost a bezbariérové užívání - oplocení staveniště ve vztahu k pochozím plochám, zabezpečení výkopů proti pádu, přístupy k pozemkům a objektům, obchozí trasy pro osoby s omezenou schopností pohybu nebo orientace včetně dočasných přechodů a míst pro přecházení, náhrada za zábor vyhrazených parkovacích stání a obchozích tras</w:t>
      </w:r>
    </w:p>
    <w:p w14:paraId="15FCDE5B" w14:textId="77777777" w:rsidR="009302FE" w:rsidRDefault="009302FE" w:rsidP="009302FE">
      <w:pPr>
        <w:spacing w:after="0"/>
      </w:pPr>
      <w:r>
        <w:t>Zhotovitel určí způsob zabezpečení staveniště proti vstupu nepovolaných fyzických osob, zajistí označení hranic staveniště tak, aby byly zřetelně rozpoznatelné i za snížené viditelnosti, provádí pravidelné kontroly tohoto zabezpečení.</w:t>
      </w:r>
    </w:p>
    <w:p w14:paraId="20EB012F" w14:textId="77777777" w:rsidR="009302FE" w:rsidRDefault="009302FE" w:rsidP="009302FE">
      <w:pPr>
        <w:spacing w:after="0"/>
      </w:pPr>
      <w:r>
        <w:t>Dále zhotovitel zajistí, aby náhradní komunikace a ohrazení staveniště na veřejných prostranstvích umožňovalo bezpečný pohyb osob s omezenou schopností pohybu a orientace.</w:t>
      </w:r>
    </w:p>
    <w:p w14:paraId="72991D6C" w14:textId="77777777" w:rsidR="009302FE" w:rsidRDefault="009302FE" w:rsidP="009302FE">
      <w:pPr>
        <w:spacing w:after="0"/>
      </w:pPr>
      <w:r>
        <w:t xml:space="preserve">Přechody výkopu budou zajištěny lávkami, které budou dostatečně pevné, únosné a bezpečné. Tyto lávky musí být opatřeny zábradlím pevně spojeným s lávkou. </w:t>
      </w:r>
    </w:p>
    <w:p w14:paraId="770A9EA9" w14:textId="77777777" w:rsidR="009302FE" w:rsidRDefault="009302FE" w:rsidP="009302FE">
      <w:pPr>
        <w:spacing w:after="0"/>
      </w:pPr>
      <w:r>
        <w:t>Vjezdy a překopy komunikací budou opatřeny ochrannými rourami a ihned zasypány tak, aby byl umožněn průjezd.</w:t>
      </w:r>
    </w:p>
    <w:p w14:paraId="6D759EEC" w14:textId="77777777" w:rsidR="009302FE" w:rsidRDefault="009302FE" w:rsidP="009302FE">
      <w:pPr>
        <w:spacing w:after="0"/>
      </w:pPr>
      <w:r>
        <w:t>Výkopy, které nebudou po opuštění staveniště zahrnuty budou opatřeny pevnou zábranou proti pádu chodců do výkopu. Zábrana se musí skládat minimálně z horní tyče umístěné ve výši 1,1m na stabilních sloupcích a jedné mezilehlé střední tyče. Tyto zábrany budou rovněž vymezovat prostor pro pohyb chodců. Pokud nebudou výkopy za snížené viditelnosti osvětleny veřejným osvětlením budou označeny výstražným červeným světlem.</w:t>
      </w:r>
    </w:p>
    <w:p w14:paraId="545EA25E" w14:textId="415F906E" w:rsidR="009302FE" w:rsidRDefault="009302FE" w:rsidP="009302FE">
      <w:pPr>
        <w:spacing w:after="0"/>
      </w:pPr>
      <w:r>
        <w:lastRenderedPageBreak/>
        <w:t>Stavba bude realizována za dodržení bezpečnostních předpisů a norem ČSN EN 50110-1,2, podle nařízení vlády o minimálních požadavcích na bezpečnost č. 591/2006 Sb. a všech dalších nařízení s nimi souvisejících.</w:t>
      </w:r>
    </w:p>
    <w:p w14:paraId="00869549" w14:textId="77777777" w:rsidR="002B0281" w:rsidRDefault="002B0281" w:rsidP="002B0281">
      <w:pPr>
        <w:pStyle w:val="Nadpis6"/>
      </w:pPr>
      <w:r w:rsidRPr="00243067">
        <w:t>e) vliv provádění stavby na okolní stavby a pozemky včetně omezení negativních vlivů</w:t>
      </w:r>
    </w:p>
    <w:p w14:paraId="4619C957" w14:textId="64C3CA78" w:rsidR="002B0281" w:rsidRDefault="002B0281" w:rsidP="002B0281">
      <w:pPr>
        <w:spacing w:after="0"/>
      </w:pPr>
      <w:bookmarkStart w:id="37" w:name="_Hlk186808958"/>
      <w:r>
        <w:t>zabezpečení výkopů, přechody a přejezdy výkopů - viz. B.</w:t>
      </w:r>
      <w:r w:rsidR="005F201F">
        <w:t>10</w:t>
      </w:r>
      <w:r>
        <w:t>.</w:t>
      </w:r>
      <w:r w:rsidR="005F201F">
        <w:t>d</w:t>
      </w:r>
      <w:r>
        <w:t>)</w:t>
      </w:r>
    </w:p>
    <w:p w14:paraId="664DF4CF" w14:textId="77777777" w:rsidR="002B0281" w:rsidRDefault="002B0281" w:rsidP="002B0281">
      <w:pPr>
        <w:spacing w:after="0"/>
      </w:pPr>
      <w:r>
        <w:t>Po dobu výstavby dojde ke zvýšení prašnosti a hluku.</w:t>
      </w:r>
    </w:p>
    <w:bookmarkEnd w:id="37"/>
    <w:p w14:paraId="57B58536" w14:textId="77777777" w:rsidR="002B0281" w:rsidRDefault="002B0281" w:rsidP="002B0281">
      <w:pPr>
        <w:pStyle w:val="Nadpis6"/>
      </w:pPr>
      <w:r w:rsidRPr="00243067">
        <w:t>f) ochrana okolí staveniště před negativními vlivy provádění stavby</w:t>
      </w:r>
    </w:p>
    <w:p w14:paraId="69C4448D" w14:textId="77777777" w:rsidR="002B0281" w:rsidRDefault="002B0281" w:rsidP="002B0281">
      <w:pPr>
        <w:spacing w:after="0"/>
      </w:pPr>
      <w:r>
        <w:t>Netýká se daného typu stavby.</w:t>
      </w:r>
    </w:p>
    <w:p w14:paraId="2986D08E" w14:textId="77777777" w:rsidR="002B0281" w:rsidRDefault="002B0281" w:rsidP="002B0281">
      <w:pPr>
        <w:pStyle w:val="Nadpis6"/>
      </w:pPr>
      <w:r w:rsidRPr="00243067">
        <w:t>g) požadavky na související asanace, demolice, demontáž, dekonstrukce, kácení dřevin</w:t>
      </w:r>
    </w:p>
    <w:p w14:paraId="33FBB0AD" w14:textId="77777777" w:rsidR="002B0281" w:rsidRDefault="002B0281" w:rsidP="002B0281">
      <w:pPr>
        <w:spacing w:after="0"/>
      </w:pPr>
      <w:bookmarkStart w:id="38" w:name="_Hlk186809695"/>
      <w:r>
        <w:t>Asanace, demolice a kácení dřevin není požadováno.</w:t>
      </w:r>
    </w:p>
    <w:bookmarkEnd w:id="38"/>
    <w:p w14:paraId="3490B8B4" w14:textId="77777777" w:rsidR="002B0281" w:rsidRDefault="002B0281" w:rsidP="002B0281">
      <w:pPr>
        <w:pStyle w:val="Nadpis6"/>
      </w:pPr>
      <w:r w:rsidRPr="00243067">
        <w:t>h) maximální dočasné a trvalé zábory pro staveniště</w:t>
      </w:r>
    </w:p>
    <w:p w14:paraId="2F0A99FF" w14:textId="77777777" w:rsidR="002B0281" w:rsidRDefault="002B0281" w:rsidP="002B0281">
      <w:pPr>
        <w:spacing w:after="0"/>
      </w:pPr>
      <w:r>
        <w:t xml:space="preserve">Zařízení staveniště nebude zřizováno. </w:t>
      </w:r>
    </w:p>
    <w:p w14:paraId="44C2A5DA" w14:textId="77777777" w:rsidR="002B0281" w:rsidRPr="00AA2CCF" w:rsidRDefault="002B0281" w:rsidP="002B0281">
      <w:pPr>
        <w:spacing w:after="0"/>
      </w:pPr>
      <w:r>
        <w:t>Dočasné zábory – pruh území podél trasy projektovaného kabelu o maximální šířce 2m.</w:t>
      </w:r>
    </w:p>
    <w:p w14:paraId="7A616A58" w14:textId="77777777" w:rsidR="002B0281" w:rsidRDefault="002B0281" w:rsidP="002B0281">
      <w:pPr>
        <w:pStyle w:val="Nadpis6"/>
      </w:pPr>
      <w:r w:rsidRPr="00243067">
        <w:t>i) produkce odpadů a druhotných surovin při stavbě - množství, druhy a kategorie odpadů a surovin, předcházení vzniku odpadů a způsob jejich třídění pro další využití včetně popisu opatření proti kontaminaci těchto materiálů, jejich odstranění apod.</w:t>
      </w:r>
    </w:p>
    <w:p w14:paraId="06399D1F" w14:textId="77777777" w:rsidR="002B0281" w:rsidRDefault="002B0281" w:rsidP="002B0281">
      <w:pPr>
        <w:spacing w:after="0"/>
      </w:pPr>
      <w:r>
        <w:t xml:space="preserve">Likvidace odpadního materiálu, vzniklého během stavby bude po vytřídění provedena odvozem na skládku, případně do sběrných surovin. V případě materiálů, které by mohly ohrozit životní prostředí dle zákona o ochraně životního prostředí a vyhlášky o kategorizaci odpadů, budou tyto odstraněny oprávněnou firmou. </w:t>
      </w:r>
    </w:p>
    <w:p w14:paraId="6B4D5825" w14:textId="77777777" w:rsidR="002B0281" w:rsidRDefault="002B0281" w:rsidP="002B0281">
      <w:pPr>
        <w:spacing w:after="0"/>
      </w:pPr>
      <w:r>
        <w:t xml:space="preserve">Předpokládaný objem a kategorizace odpadů je součástí rozpočtové části dokumentace. </w:t>
      </w:r>
    </w:p>
    <w:p w14:paraId="113B71E4" w14:textId="77777777" w:rsidR="002B0281" w:rsidRDefault="002B0281" w:rsidP="002B0281">
      <w:pPr>
        <w:spacing w:after="0"/>
      </w:pPr>
      <w:r>
        <w:t>Suť a vykopaná zemina budou ze stavby odváženy průběžně na určenou skládku – viz. rozpočtová část.</w:t>
      </w:r>
    </w:p>
    <w:p w14:paraId="308CE16A" w14:textId="77777777" w:rsidR="002B0281" w:rsidRDefault="002B0281" w:rsidP="002B0281">
      <w:pPr>
        <w:pStyle w:val="Nadpis6"/>
      </w:pPr>
      <w:r w:rsidRPr="00243067">
        <w:t>j) bilance zemních prací, požadavky na přísun nebo deponie zemin</w:t>
      </w:r>
    </w:p>
    <w:p w14:paraId="27B07215" w14:textId="7A56092D" w:rsidR="002B0281" w:rsidRDefault="00C2694D" w:rsidP="002B0281">
      <w:pPr>
        <w:spacing w:after="0"/>
      </w:pPr>
      <w:r>
        <w:t>viz. rozpočtová část</w:t>
      </w:r>
    </w:p>
    <w:p w14:paraId="3811537D" w14:textId="3FB12704" w:rsidR="00E1564A" w:rsidRDefault="00E1564A" w:rsidP="00E1564A">
      <w:pPr>
        <w:spacing w:after="0"/>
        <w:ind w:firstLine="708"/>
      </w:pPr>
      <w:r w:rsidRPr="00E1564A">
        <w:t xml:space="preserve">Výkop   </w:t>
      </w:r>
      <w:r w:rsidR="005A6612">
        <w:t>25,25</w:t>
      </w:r>
      <w:r w:rsidRPr="00E1564A">
        <w:t xml:space="preserve"> m3                  Zához    </w:t>
      </w:r>
      <w:r w:rsidR="005A6612">
        <w:t>4,60</w:t>
      </w:r>
      <w:r w:rsidRPr="00E1564A">
        <w:t xml:space="preserve"> m3                  Odvoz   </w:t>
      </w:r>
      <w:r w:rsidR="005A6612">
        <w:t>20,65</w:t>
      </w:r>
      <w:r w:rsidRPr="00E1564A">
        <w:t xml:space="preserve"> m3</w:t>
      </w:r>
    </w:p>
    <w:p w14:paraId="3715498D" w14:textId="585460C5" w:rsidR="002B0281" w:rsidRDefault="002B0281" w:rsidP="002B0281">
      <w:pPr>
        <w:pStyle w:val="Nadpis6"/>
      </w:pPr>
      <w:r w:rsidRPr="00243067">
        <w:t>k) ochrana životního prostředí při výstavbě - popis přítomnosti nebezpečných látek při výstavbě, popis opatření proti kontaminaci materiálů, stavby a jejího okolí, opatření k minimalizaci dopadů při provádění stavby na životní prostředí včetně opatření proti prašnosti, opatření na snížení hluku ze stavební činnosti, opatření při nakládání s azbestem a ochrana dřevin</w:t>
      </w:r>
    </w:p>
    <w:p w14:paraId="46B3695C" w14:textId="77777777" w:rsidR="002B0281" w:rsidRDefault="002B0281" w:rsidP="002B0281">
      <w:pPr>
        <w:spacing w:after="0"/>
      </w:pPr>
      <w:r>
        <w:t>Při provádění stavby se musí brát v úvahu okolní prostředí. Je nutné dodržovat všechny předpisy a vyhlášky týkající se provádění staveb a ochrany životního prostředí a dále předpisy o bezpečnosti práce. V průběhu realizace budou vznikat běžné staveništní odpady, které budou odváženy na řízené skládky k tomu určené. Realizační firma nebo osoby angažované v realizaci stavby budou užívat mobilní WC. S veškerými odpady, které vzniknou při výstavbě a provozu objektu, bude nakládáno v souladu se zákonem č. 541/2020 Sb. O odpadech, jeho prováděcími předpisy a předpisy souvisejícími vyhláška MŽP č. 8/2021 Sb. a č. 273/2021 Sb. Stavební suť a další odpady, které je možno recyklovat budou recyklovány u příslušné odborné firmy. Obaly stavebních materiálů budou odváženy na řízené skládky k tomu určené. Dopravní prostředky musí mít ložnou plochu zakrytu plachtou nebo musí být uzavřeny. Zároveň budou dopravní prostředky při odjezdu na veřejnou komunikaci očištěny. Skladovaný prašný materiál bude řádně zakryt a při manipulaci s ním bude pokud možno zkrápěn vodou, aby se zamezilo nadměrné prašnosti.</w:t>
      </w:r>
    </w:p>
    <w:p w14:paraId="6BDDBEAB" w14:textId="77777777" w:rsidR="002B0281" w:rsidRDefault="002B0281" w:rsidP="002B0281">
      <w:pPr>
        <w:pStyle w:val="Nadpis6"/>
      </w:pPr>
      <w:r w:rsidRPr="00243067">
        <w:t>l) požární bezpečnost a zásady bezpečnosti a ochrany zdraví při práci na staveništi</w:t>
      </w:r>
    </w:p>
    <w:p w14:paraId="34E89491" w14:textId="77777777" w:rsidR="002B0281" w:rsidRDefault="002B0281" w:rsidP="002B0281">
      <w:pPr>
        <w:spacing w:after="0"/>
      </w:pPr>
      <w:r>
        <w:t>Zhotovitel v oblasti PO je povinen :</w:t>
      </w:r>
    </w:p>
    <w:p w14:paraId="59984E9F" w14:textId="77777777" w:rsidR="002B0281" w:rsidRDefault="002B0281" w:rsidP="002B0281">
      <w:pPr>
        <w:spacing w:after="0"/>
        <w:ind w:left="709" w:hanging="709"/>
      </w:pPr>
      <w:r>
        <w:t>-</w:t>
      </w:r>
      <w:r>
        <w:tab/>
        <w:t>Zajistit zákaz kouření, svařování, manipulaci s otevřeným ohněm a požárně nebezpečnými látkami, zejména v prostorách se zvýšeným požárním nebezpečím, § 4, Zákona o požární ochraně číslo 133/1985 Sb. ve znění pozdějších předpisů.</w:t>
      </w:r>
    </w:p>
    <w:p w14:paraId="430D22B2" w14:textId="77777777" w:rsidR="002B0281" w:rsidRDefault="002B0281" w:rsidP="002B0281">
      <w:pPr>
        <w:spacing w:after="0"/>
        <w:ind w:left="709" w:hanging="709"/>
      </w:pPr>
      <w:r>
        <w:t>-</w:t>
      </w:r>
      <w:r>
        <w:tab/>
        <w:t>Zajistit volný přístup k hasicím přístrojům, požárním hydrantům a požárním zařízením.</w:t>
      </w:r>
    </w:p>
    <w:p w14:paraId="69F8E6F2" w14:textId="77777777" w:rsidR="002B0281" w:rsidRDefault="002B0281" w:rsidP="002B0281">
      <w:pPr>
        <w:spacing w:after="0"/>
        <w:ind w:left="709" w:hanging="709"/>
      </w:pPr>
      <w:r>
        <w:t>-</w:t>
      </w:r>
      <w:r>
        <w:tab/>
        <w:t>Řádně označit své prostory, objekty, pracoviště, ve vztahu k požární ochraně v souladu s NV 375/2017 Sb.</w:t>
      </w:r>
    </w:p>
    <w:p w14:paraId="0CC0BB6B" w14:textId="77777777" w:rsidR="002B0281" w:rsidRDefault="002B0281" w:rsidP="002B0281">
      <w:pPr>
        <w:spacing w:after="0"/>
        <w:ind w:left="709" w:hanging="709"/>
      </w:pPr>
      <w:r>
        <w:t>-</w:t>
      </w:r>
      <w:r>
        <w:tab/>
        <w:t>Nahlásit zástupci objednatele druhy, množství, počet skladovaných hořlavých látek a materiálů, tyto ukládat a skladovat dle ČSN 65 0201 vydaná 08/2003.</w:t>
      </w:r>
    </w:p>
    <w:p w14:paraId="58E2A1C1" w14:textId="77777777" w:rsidR="002B0281" w:rsidRDefault="002B0281" w:rsidP="002B0281">
      <w:pPr>
        <w:spacing w:after="0"/>
        <w:ind w:left="709" w:hanging="709"/>
      </w:pPr>
      <w:r>
        <w:t>-</w:t>
      </w:r>
      <w:r>
        <w:tab/>
        <w:t>Bez odkladu nahlásit zástupci objednatele každý vznik požáru v prostorách nebo objektech, ve kterých provádí zhotovení díla a dále postupovat podle § 5 Zákona č. 133 /1985 Sb., ve znění pozdějších předpisů.</w:t>
      </w:r>
    </w:p>
    <w:p w14:paraId="09645790" w14:textId="77777777" w:rsidR="002B0281" w:rsidRDefault="002B0281" w:rsidP="002B0281">
      <w:pPr>
        <w:spacing w:after="0"/>
        <w:ind w:left="709" w:hanging="709"/>
      </w:pPr>
      <w:r>
        <w:lastRenderedPageBreak/>
        <w:t>-</w:t>
      </w:r>
      <w:r>
        <w:tab/>
        <w:t>Nahradit všechny škody a náklady objednatele, spojené s případným zaviněným požárem nebo použitím věcných prostředků požární ochrany a použitím požární techniky nebo požárně bezpečnostního zařízení.</w:t>
      </w:r>
    </w:p>
    <w:p w14:paraId="697FD8BF" w14:textId="77777777" w:rsidR="002B0281" w:rsidRDefault="002B0281" w:rsidP="002B0281">
      <w:pPr>
        <w:spacing w:after="0"/>
        <w:ind w:left="709" w:hanging="709"/>
      </w:pPr>
      <w:r>
        <w:t>-</w:t>
      </w:r>
      <w:r>
        <w:tab/>
        <w:t>Dodržovat technické podmínky a návody, vztahující se k požární bezpečnosti výrobků nebo činností.</w:t>
      </w:r>
    </w:p>
    <w:p w14:paraId="68AB0262" w14:textId="77777777" w:rsidR="002B0281" w:rsidRDefault="002B0281" w:rsidP="002B0281">
      <w:pPr>
        <w:spacing w:after="0"/>
        <w:ind w:left="709" w:hanging="709"/>
      </w:pPr>
      <w:r>
        <w:t>-</w:t>
      </w:r>
      <w:r>
        <w:tab/>
        <w:t>Při svařování postupovat v souladu s vyhláškou Ministerstva vnitra ČR č. 87/2000 Sb.</w:t>
      </w:r>
    </w:p>
    <w:p w14:paraId="03875221" w14:textId="77777777" w:rsidR="002B0281" w:rsidRDefault="002B0281" w:rsidP="002B0281">
      <w:pPr>
        <w:spacing w:after="0"/>
        <w:ind w:left="709" w:hanging="709"/>
      </w:pPr>
      <w:r>
        <w:t>-</w:t>
      </w:r>
      <w:r>
        <w:tab/>
        <w:t>Zajistit volné příjezdové komunikace a nástupní plochy pro požární techniku, únikové cesty a volný přístup k nouzovým východům, rozvodným zařízením el. energie, uzávěrům vody, plynu, topení a produktovodům, k věcným prostředkům požární ochrany a k ručnímu ovládání požárně bezpečnostních zařízení v prostorách, vztahujících se k předanému pracovišti.</w:t>
      </w:r>
    </w:p>
    <w:p w14:paraId="79667E5F" w14:textId="77777777" w:rsidR="002B0281" w:rsidRDefault="002B0281" w:rsidP="002B0281">
      <w:pPr>
        <w:spacing w:after="0"/>
        <w:ind w:left="709" w:hanging="709"/>
      </w:pPr>
      <w:r>
        <w:t>-</w:t>
      </w:r>
      <w:r>
        <w:tab/>
        <w:t>Objednatel seznámí zhotovitele s rozmístěním a použitím věcných prostředků požární ochrany. Rozmístění, druhy a počty prostředků požární ochrany budou součástí zápisu o předání pracoviště.</w:t>
      </w:r>
    </w:p>
    <w:p w14:paraId="6C0B002A" w14:textId="77777777" w:rsidR="002B0281" w:rsidRDefault="002B0281" w:rsidP="002B0281">
      <w:pPr>
        <w:spacing w:after="0"/>
        <w:ind w:left="709" w:hanging="709"/>
      </w:pPr>
      <w:r>
        <w:t>-</w:t>
      </w:r>
      <w:r>
        <w:tab/>
        <w:t>Zhotovitel bere na vědomí svoji odpovědnost za průběžné plnění povinností v oblasti požární ochrany po celou dobu provádění smluvních prací – ve smyslu Zákona o požární ochraně č. 133/1985 Sb. veznění pozdějších předpisů, technických norem, vztahujících se k požární ochraně i obecně platných právních předpisů (např. Zákon č. 283/2021 Sb. ve znění pozdějších předpisů).</w:t>
      </w:r>
    </w:p>
    <w:p w14:paraId="7D123C9F" w14:textId="77777777" w:rsidR="002B0281" w:rsidRPr="00A3675A" w:rsidRDefault="002B0281" w:rsidP="002B0281">
      <w:pPr>
        <w:spacing w:after="0"/>
        <w:ind w:left="709" w:hanging="709"/>
      </w:pPr>
      <w:r>
        <w:t>-</w:t>
      </w:r>
      <w:r>
        <w:tab/>
        <w:t>Zaměstnanci zhotovitele i osoby, zdržující se s jeho vědomím na pracovištích objednatele, jsou při zdolávání požáru, živelných pohrom a jiných mimořádných událostí povinni poskytnout přiměřenou osobní pomoc a potřebnou věcnou pomoc.</w:t>
      </w:r>
    </w:p>
    <w:p w14:paraId="3FAC9939" w14:textId="77777777" w:rsidR="002B0281" w:rsidRDefault="002B0281" w:rsidP="002B0281">
      <w:pPr>
        <w:pStyle w:val="Nadpis6"/>
      </w:pPr>
      <w:r w:rsidRPr="00243067">
        <w:t>m) objízdné a náhradní trasy: požadavky a provedení</w:t>
      </w:r>
    </w:p>
    <w:p w14:paraId="5B7EE41D" w14:textId="77777777" w:rsidR="002B0281" w:rsidRDefault="002B0281" w:rsidP="002B0281">
      <w:pPr>
        <w:spacing w:after="0"/>
      </w:pPr>
      <w:r>
        <w:t>Budou patrny z projektové dokumentace dopravního značení, kterou zajišťuje zhotovitel stavby</w:t>
      </w:r>
    </w:p>
    <w:p w14:paraId="2E022685" w14:textId="77777777" w:rsidR="002B0281" w:rsidRDefault="002B0281" w:rsidP="002B0281">
      <w:pPr>
        <w:pStyle w:val="Nadpis6"/>
      </w:pPr>
      <w:r w:rsidRPr="00243067">
        <w:t>n) zvláštní podmínky a požadavky na realizační podmínky, organizaci staveniště a provádění prací na něm, vyplývající zejména z druhu stavebních prací, z ochranných nebo bezpečnostních pásem, vlastností staveniště, provádění za provozu, opatření proti účinkům vnějšího prostředí při výstavbě apod</w:t>
      </w:r>
    </w:p>
    <w:p w14:paraId="238C8B11" w14:textId="77777777" w:rsidR="002B0281" w:rsidRDefault="002B0281" w:rsidP="002B0281">
      <w:pPr>
        <w:spacing w:after="0"/>
      </w:pPr>
      <w:r>
        <w:t>Ochrana stavby před škodlivými vlivy vnějšího prostředí bude splněna řádným provedením díla.</w:t>
      </w:r>
    </w:p>
    <w:p w14:paraId="61BFE157" w14:textId="77777777" w:rsidR="002B0281" w:rsidRPr="009302FE" w:rsidRDefault="002B0281" w:rsidP="002B0281">
      <w:pPr>
        <w:spacing w:after="0"/>
      </w:pPr>
      <w:r w:rsidRPr="009302FE">
        <w:t>Zhotovitel určí způsob zabezpečení staveniště proti vstupu nepovolaných fyzických osob, zajistí označení hranic staveniště tak, aby byly zřetelně rozpoznatelné i za snížené viditelnosti, provádí pravidelné kontroly tohoto zabezpečení.</w:t>
      </w:r>
    </w:p>
    <w:p w14:paraId="1934C277" w14:textId="77777777" w:rsidR="002B0281" w:rsidRPr="009302FE" w:rsidRDefault="002B0281" w:rsidP="002B0281">
      <w:pPr>
        <w:spacing w:after="0"/>
      </w:pPr>
      <w:r w:rsidRPr="009302FE">
        <w:t>Dále zhotovitel zajistí, aby náhradní komunikace a ohrazení staveniště na veřejných prostranstvích umožňovalo bezpečný pohyb osob s omezenou schopností pohybu a orientace.</w:t>
      </w:r>
    </w:p>
    <w:p w14:paraId="18150C60" w14:textId="77777777" w:rsidR="002B0281" w:rsidRPr="009302FE" w:rsidRDefault="002B0281" w:rsidP="002B0281">
      <w:pPr>
        <w:spacing w:after="0"/>
      </w:pPr>
      <w:r w:rsidRPr="009302FE">
        <w:t xml:space="preserve">Přechody výkopu budou zajištěny lávkami, které budou dostatečně pevné, únosné a bezpečné. Tyto lávky musí být opatřeny zábradlím pevně spojeným s lávkou. </w:t>
      </w:r>
    </w:p>
    <w:p w14:paraId="7A887ABD" w14:textId="77777777" w:rsidR="002B0281" w:rsidRPr="009302FE" w:rsidRDefault="002B0281" w:rsidP="002B0281">
      <w:pPr>
        <w:spacing w:after="0"/>
      </w:pPr>
      <w:r w:rsidRPr="009302FE">
        <w:t>Vjezdy a překopy komunikací budou opatřeny ochrannými rourami a ihned zasypány tak, aby byl umožněn průjezd.</w:t>
      </w:r>
    </w:p>
    <w:p w14:paraId="60D9A9E2" w14:textId="77777777" w:rsidR="002B0281" w:rsidRPr="009302FE" w:rsidRDefault="002B0281" w:rsidP="002B0281">
      <w:pPr>
        <w:spacing w:after="0"/>
      </w:pPr>
      <w:r w:rsidRPr="009302FE">
        <w:t>Výkopy, které nebudou po opuštění staveniště zahrnuty budou opatřeny pevnou zábranou proti pádu chodců do výkopu. Zábrana se musí skládat minimálně z horní tyče umístěné ve výši 1,1m na stabilních sloupcích a jedné mezilehlé střední tyče. Tyto zábrany budou rovněž vymezovat prostor pro pohyb chodců. Pokud nebudou výkopy za snížené viditelnosti osvětleny veřejným osvětlením budou označeny výstražným červeným světlem.</w:t>
      </w:r>
    </w:p>
    <w:p w14:paraId="19571B72" w14:textId="048034C1" w:rsidR="002B0281" w:rsidRDefault="002B0281" w:rsidP="002B0281">
      <w:pPr>
        <w:spacing w:after="0"/>
      </w:pPr>
      <w:r w:rsidRPr="009302FE">
        <w:t>Stavba bude realizována za dodržení bezpečnostních předpisů a norem ČSN EN 50110-1,2, podle nařízení vlády o minimálních požadavcích na bezpečnost č. 591/2006 Sb. a všech dalších nařízení s nimi souvisejících.</w:t>
      </w:r>
    </w:p>
    <w:p w14:paraId="3DC49DCF" w14:textId="77777777" w:rsidR="002B0281" w:rsidRDefault="002B0281" w:rsidP="002B0281">
      <w:pPr>
        <w:spacing w:after="0"/>
      </w:pPr>
      <w:bookmarkStart w:id="39" w:name="_Hlk186811276"/>
      <w:r>
        <w:t>Provoz a údržbu bude provádět odborná firma vybavená zaškolenými pracovníky.</w:t>
      </w:r>
    </w:p>
    <w:bookmarkEnd w:id="39"/>
    <w:p w14:paraId="4829D040" w14:textId="77777777" w:rsidR="002B0281" w:rsidRDefault="002B0281" w:rsidP="002B0281">
      <w:pPr>
        <w:pStyle w:val="Nadpis6"/>
      </w:pPr>
      <w:r w:rsidRPr="00243067">
        <w:t>o) limity pro užití výškové mechanizace a opatření ve vztahu k vizuálnímu značení výškových překážek leteckého provozu podle jiného právního předpisu</w:t>
      </w:r>
    </w:p>
    <w:p w14:paraId="07271313" w14:textId="77777777" w:rsidR="002B0281" w:rsidRPr="00BA3DC8" w:rsidRDefault="002B0281" w:rsidP="002B0281">
      <w:pPr>
        <w:spacing w:after="0"/>
      </w:pPr>
      <w:bookmarkStart w:id="40" w:name="_Hlk186811331"/>
      <w:r>
        <w:t>Není požadováno.</w:t>
      </w:r>
      <w:bookmarkEnd w:id="40"/>
    </w:p>
    <w:p w14:paraId="011381FE" w14:textId="77777777" w:rsidR="002B0281" w:rsidRDefault="002B0281" w:rsidP="002B0281">
      <w:pPr>
        <w:pStyle w:val="Nadpis6"/>
      </w:pPr>
      <w:r w:rsidRPr="00243067">
        <w:t>p) předpokládaný postup výstavby v členění na etapy a časový plán dokládající (technicky a technologicky) reálné doby výstavby</w:t>
      </w:r>
    </w:p>
    <w:p w14:paraId="646EA8B1" w14:textId="77777777" w:rsidR="002B0281" w:rsidRPr="00BA3DC8" w:rsidRDefault="002B0281" w:rsidP="002B0281">
      <w:pPr>
        <w:spacing w:after="0"/>
      </w:pPr>
      <w:r>
        <w:t>Stavba není členěna na etapy.</w:t>
      </w:r>
    </w:p>
    <w:p w14:paraId="044A69B8" w14:textId="77777777" w:rsidR="002B0281" w:rsidRDefault="002B0281" w:rsidP="002B0281">
      <w:pPr>
        <w:pStyle w:val="Nadpis6"/>
      </w:pPr>
      <w:r w:rsidRPr="00243067">
        <w:t>q) požadavky na postupné uvádění staveb do provozu (užívání), požadavky na průběh a způsob přípravy a realizace výstavby a další specifické požadavky</w:t>
      </w:r>
    </w:p>
    <w:p w14:paraId="35C66780" w14:textId="77777777" w:rsidR="002B0281" w:rsidRPr="00BA3DC8" w:rsidRDefault="002B0281" w:rsidP="002B0281">
      <w:pPr>
        <w:spacing w:after="0"/>
      </w:pPr>
      <w:bookmarkStart w:id="41" w:name="_Hlk186811434"/>
      <w:r>
        <w:t>Není požadováno</w:t>
      </w:r>
    </w:p>
    <w:bookmarkEnd w:id="41"/>
    <w:p w14:paraId="177D610F" w14:textId="77777777" w:rsidR="002B0281" w:rsidRDefault="002B0281" w:rsidP="002B0281">
      <w:pPr>
        <w:pStyle w:val="Nadpis6"/>
      </w:pPr>
      <w:r w:rsidRPr="00243067">
        <w:t>r) dočasné stavby</w:t>
      </w:r>
    </w:p>
    <w:p w14:paraId="400141D5" w14:textId="77777777" w:rsidR="002B0281" w:rsidRPr="00BA3DC8" w:rsidRDefault="002B0281" w:rsidP="002B0281">
      <w:pPr>
        <w:spacing w:after="0"/>
      </w:pPr>
      <w:r>
        <w:t>Nejsou zřizovány</w:t>
      </w:r>
    </w:p>
    <w:p w14:paraId="0B4769DD" w14:textId="77777777" w:rsidR="002B0281" w:rsidRDefault="002B0281" w:rsidP="002B0281">
      <w:pPr>
        <w:pStyle w:val="Nadpis6"/>
      </w:pPr>
      <w:r w:rsidRPr="00243067">
        <w:lastRenderedPageBreak/>
        <w:t>s) návrh fází výstavby za účelem provedení kontrolních prohlídek</w:t>
      </w:r>
    </w:p>
    <w:p w14:paraId="4DB502D3" w14:textId="407ABE4A" w:rsidR="002B0281" w:rsidRDefault="009E0E0A" w:rsidP="002B0281">
      <w:pPr>
        <w:spacing w:after="0"/>
      </w:pPr>
      <w:r>
        <w:t xml:space="preserve">Po osazení trafostanice </w:t>
      </w:r>
      <w:r w:rsidR="002B0281">
        <w:t>bude provedena kontrol</w:t>
      </w:r>
      <w:r>
        <w:t>ní prohlídka</w:t>
      </w:r>
      <w:r w:rsidR="002B0281">
        <w:t>.</w:t>
      </w:r>
    </w:p>
    <w:p w14:paraId="343A33B1" w14:textId="77777777" w:rsidR="002B0281" w:rsidRPr="000D008D" w:rsidRDefault="002B0281" w:rsidP="002B0281">
      <w:pPr>
        <w:spacing w:after="0"/>
      </w:pPr>
    </w:p>
    <w:p w14:paraId="34D64721" w14:textId="77777777" w:rsidR="002B0281" w:rsidRPr="006C383D" w:rsidRDefault="002B0281" w:rsidP="009838C9">
      <w:pPr>
        <w:spacing w:after="0"/>
      </w:pPr>
    </w:p>
    <w:sectPr w:rsidR="002B0281" w:rsidRPr="006C383D" w:rsidSect="00E509DD">
      <w:footerReference w:type="default" r:id="rId9"/>
      <w:footerReference w:type="first" r:id="rId10"/>
      <w:pgSz w:w="11906" w:h="16838" w:code="9"/>
      <w:pgMar w:top="1418" w:right="1133" w:bottom="568" w:left="1418"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7893B4" w14:textId="77777777" w:rsidR="009B25AF" w:rsidRDefault="009B25AF" w:rsidP="00E05182">
      <w:pPr>
        <w:spacing w:after="0" w:line="240" w:lineRule="auto"/>
      </w:pPr>
      <w:r>
        <w:separator/>
      </w:r>
    </w:p>
  </w:endnote>
  <w:endnote w:type="continuationSeparator" w:id="0">
    <w:p w14:paraId="7FBBAA7E" w14:textId="77777777" w:rsidR="009B25AF" w:rsidRDefault="009B25AF" w:rsidP="00E05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1938811"/>
      <w:docPartObj>
        <w:docPartGallery w:val="Page Numbers (Bottom of Page)"/>
        <w:docPartUnique/>
      </w:docPartObj>
    </w:sdtPr>
    <w:sdtEndPr/>
    <w:sdtContent>
      <w:p w14:paraId="3A6B9C40" w14:textId="7B3C71CF" w:rsidR="00E05182" w:rsidRDefault="00E05182">
        <w:pPr>
          <w:pStyle w:val="Zpat"/>
          <w:jc w:val="right"/>
        </w:pPr>
        <w:r>
          <w:fldChar w:fldCharType="begin"/>
        </w:r>
        <w:r>
          <w:instrText>PAGE   \* MERGEFORMAT</w:instrText>
        </w:r>
        <w:r>
          <w:fldChar w:fldCharType="separate"/>
        </w:r>
        <w:r>
          <w:t>2</w:t>
        </w:r>
        <w:r>
          <w:fldChar w:fldCharType="end"/>
        </w:r>
      </w:p>
    </w:sdtContent>
  </w:sdt>
  <w:p w14:paraId="5CD14603" w14:textId="77777777" w:rsidR="00E05182" w:rsidRDefault="00E051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08507" w14:textId="7301E2EF" w:rsidR="00E05182" w:rsidRDefault="00E05182">
    <w:pPr>
      <w:pStyle w:val="Zpat"/>
      <w:jc w:val="right"/>
    </w:pPr>
  </w:p>
  <w:p w14:paraId="36E1AB77" w14:textId="77777777" w:rsidR="00E05182" w:rsidRDefault="00E0518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C102B8" w14:textId="77777777" w:rsidR="009B25AF" w:rsidRDefault="009B25AF" w:rsidP="00E05182">
      <w:pPr>
        <w:spacing w:after="0" w:line="240" w:lineRule="auto"/>
      </w:pPr>
      <w:r>
        <w:separator/>
      </w:r>
    </w:p>
  </w:footnote>
  <w:footnote w:type="continuationSeparator" w:id="0">
    <w:p w14:paraId="285A8ED5" w14:textId="77777777" w:rsidR="009B25AF" w:rsidRDefault="009B25AF" w:rsidP="00E051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A372CF"/>
    <w:multiLevelType w:val="hybridMultilevel"/>
    <w:tmpl w:val="6888B8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7CA4FC6"/>
    <w:multiLevelType w:val="hybridMultilevel"/>
    <w:tmpl w:val="753E57FE"/>
    <w:lvl w:ilvl="0" w:tplc="04050001">
      <w:start w:val="1"/>
      <w:numFmt w:val="bullet"/>
      <w:lvlText w:val=""/>
      <w:lvlJc w:val="left"/>
      <w:pPr>
        <w:ind w:left="720" w:hanging="360"/>
      </w:pPr>
      <w:rPr>
        <w:rFonts w:ascii="Symbol" w:hAnsi="Symbol" w:hint="default"/>
      </w:rPr>
    </w:lvl>
    <w:lvl w:ilvl="1" w:tplc="75E087B6">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9EC1F40"/>
    <w:multiLevelType w:val="hybridMultilevel"/>
    <w:tmpl w:val="2236D4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37205532">
    <w:abstractNumId w:val="0"/>
  </w:num>
  <w:num w:numId="2" w16cid:durableId="2100448534">
    <w:abstractNumId w:val="1"/>
  </w:num>
  <w:num w:numId="3" w16cid:durableId="13135655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83D"/>
    <w:rsid w:val="0001579D"/>
    <w:rsid w:val="00016B2D"/>
    <w:rsid w:val="00017A4F"/>
    <w:rsid w:val="00023289"/>
    <w:rsid w:val="00031E7E"/>
    <w:rsid w:val="0003332D"/>
    <w:rsid w:val="00055CE0"/>
    <w:rsid w:val="0006133C"/>
    <w:rsid w:val="00066D12"/>
    <w:rsid w:val="000672BC"/>
    <w:rsid w:val="0007496B"/>
    <w:rsid w:val="000977DE"/>
    <w:rsid w:val="000B1088"/>
    <w:rsid w:val="000B2E8A"/>
    <w:rsid w:val="000C20C0"/>
    <w:rsid w:val="000C2CCF"/>
    <w:rsid w:val="000D123D"/>
    <w:rsid w:val="000E74A4"/>
    <w:rsid w:val="0011003E"/>
    <w:rsid w:val="00111D5B"/>
    <w:rsid w:val="00135B74"/>
    <w:rsid w:val="0016738D"/>
    <w:rsid w:val="001B014B"/>
    <w:rsid w:val="001C1C4C"/>
    <w:rsid w:val="001D2064"/>
    <w:rsid w:val="001E592B"/>
    <w:rsid w:val="002413A1"/>
    <w:rsid w:val="00243067"/>
    <w:rsid w:val="002603DF"/>
    <w:rsid w:val="002669A9"/>
    <w:rsid w:val="0029266D"/>
    <w:rsid w:val="002B0281"/>
    <w:rsid w:val="002C0E10"/>
    <w:rsid w:val="002E2CB9"/>
    <w:rsid w:val="002F54DB"/>
    <w:rsid w:val="002F5F14"/>
    <w:rsid w:val="00320D75"/>
    <w:rsid w:val="00374DA9"/>
    <w:rsid w:val="00381216"/>
    <w:rsid w:val="003A07A0"/>
    <w:rsid w:val="003A3AC1"/>
    <w:rsid w:val="003B42A7"/>
    <w:rsid w:val="003D3516"/>
    <w:rsid w:val="003D462D"/>
    <w:rsid w:val="003D5D84"/>
    <w:rsid w:val="003E2198"/>
    <w:rsid w:val="003F6A7C"/>
    <w:rsid w:val="00421A91"/>
    <w:rsid w:val="00436AE2"/>
    <w:rsid w:val="00437D87"/>
    <w:rsid w:val="004425BE"/>
    <w:rsid w:val="00445D1A"/>
    <w:rsid w:val="00482586"/>
    <w:rsid w:val="004872C7"/>
    <w:rsid w:val="004B19A3"/>
    <w:rsid w:val="004B2A20"/>
    <w:rsid w:val="004C02D8"/>
    <w:rsid w:val="004F12F7"/>
    <w:rsid w:val="00531334"/>
    <w:rsid w:val="00595B69"/>
    <w:rsid w:val="00596765"/>
    <w:rsid w:val="00596A3D"/>
    <w:rsid w:val="005A6612"/>
    <w:rsid w:val="005D006F"/>
    <w:rsid w:val="005F201F"/>
    <w:rsid w:val="0060588B"/>
    <w:rsid w:val="00623224"/>
    <w:rsid w:val="00626B92"/>
    <w:rsid w:val="006318BB"/>
    <w:rsid w:val="00631D2A"/>
    <w:rsid w:val="0063474A"/>
    <w:rsid w:val="0064780F"/>
    <w:rsid w:val="00681761"/>
    <w:rsid w:val="006A1EFB"/>
    <w:rsid w:val="006B72A4"/>
    <w:rsid w:val="006C383D"/>
    <w:rsid w:val="006C7714"/>
    <w:rsid w:val="006D1BA9"/>
    <w:rsid w:val="00714462"/>
    <w:rsid w:val="0072316A"/>
    <w:rsid w:val="0075446D"/>
    <w:rsid w:val="0075721F"/>
    <w:rsid w:val="0077285D"/>
    <w:rsid w:val="00786D31"/>
    <w:rsid w:val="007A38A1"/>
    <w:rsid w:val="007C53AC"/>
    <w:rsid w:val="007D736D"/>
    <w:rsid w:val="007E277C"/>
    <w:rsid w:val="007E3EFA"/>
    <w:rsid w:val="007E7B2D"/>
    <w:rsid w:val="008251AF"/>
    <w:rsid w:val="008448BD"/>
    <w:rsid w:val="008821B8"/>
    <w:rsid w:val="008B569D"/>
    <w:rsid w:val="008C08B4"/>
    <w:rsid w:val="008C4578"/>
    <w:rsid w:val="008D3849"/>
    <w:rsid w:val="008F75DD"/>
    <w:rsid w:val="009037B6"/>
    <w:rsid w:val="00920DCF"/>
    <w:rsid w:val="00925B77"/>
    <w:rsid w:val="00927B8B"/>
    <w:rsid w:val="009302FE"/>
    <w:rsid w:val="00937180"/>
    <w:rsid w:val="0097035E"/>
    <w:rsid w:val="009838C9"/>
    <w:rsid w:val="0099078A"/>
    <w:rsid w:val="00993EAF"/>
    <w:rsid w:val="009B25AF"/>
    <w:rsid w:val="009C28D5"/>
    <w:rsid w:val="009C4847"/>
    <w:rsid w:val="009E0E0A"/>
    <w:rsid w:val="009E5BBA"/>
    <w:rsid w:val="009E6827"/>
    <w:rsid w:val="009E7523"/>
    <w:rsid w:val="00A206F1"/>
    <w:rsid w:val="00A769B2"/>
    <w:rsid w:val="00A86640"/>
    <w:rsid w:val="00AB36E4"/>
    <w:rsid w:val="00AF1F6E"/>
    <w:rsid w:val="00AF2440"/>
    <w:rsid w:val="00B20E61"/>
    <w:rsid w:val="00B216D2"/>
    <w:rsid w:val="00B33FDF"/>
    <w:rsid w:val="00B35EF4"/>
    <w:rsid w:val="00B467A9"/>
    <w:rsid w:val="00B72FC2"/>
    <w:rsid w:val="00B87037"/>
    <w:rsid w:val="00B92AE9"/>
    <w:rsid w:val="00B94818"/>
    <w:rsid w:val="00BB0B51"/>
    <w:rsid w:val="00BB0D0E"/>
    <w:rsid w:val="00BC30A7"/>
    <w:rsid w:val="00BC443B"/>
    <w:rsid w:val="00BF00D3"/>
    <w:rsid w:val="00BF4525"/>
    <w:rsid w:val="00C2694D"/>
    <w:rsid w:val="00C3494D"/>
    <w:rsid w:val="00C44509"/>
    <w:rsid w:val="00C526C9"/>
    <w:rsid w:val="00C57725"/>
    <w:rsid w:val="00C77031"/>
    <w:rsid w:val="00C93B85"/>
    <w:rsid w:val="00CB13D1"/>
    <w:rsid w:val="00CB4210"/>
    <w:rsid w:val="00CC345A"/>
    <w:rsid w:val="00CD2B9A"/>
    <w:rsid w:val="00CD3E93"/>
    <w:rsid w:val="00CD4825"/>
    <w:rsid w:val="00D10A0E"/>
    <w:rsid w:val="00D15177"/>
    <w:rsid w:val="00D24A7F"/>
    <w:rsid w:val="00D37860"/>
    <w:rsid w:val="00D5117D"/>
    <w:rsid w:val="00D5264C"/>
    <w:rsid w:val="00D62B70"/>
    <w:rsid w:val="00D65DD0"/>
    <w:rsid w:val="00D87C54"/>
    <w:rsid w:val="00D97A2D"/>
    <w:rsid w:val="00DA2107"/>
    <w:rsid w:val="00DA39A1"/>
    <w:rsid w:val="00DD3352"/>
    <w:rsid w:val="00DD6929"/>
    <w:rsid w:val="00DF5E60"/>
    <w:rsid w:val="00E00EDE"/>
    <w:rsid w:val="00E05182"/>
    <w:rsid w:val="00E1564A"/>
    <w:rsid w:val="00E31634"/>
    <w:rsid w:val="00E509DD"/>
    <w:rsid w:val="00E7073A"/>
    <w:rsid w:val="00E903EA"/>
    <w:rsid w:val="00E955F4"/>
    <w:rsid w:val="00E96AC0"/>
    <w:rsid w:val="00E96DFC"/>
    <w:rsid w:val="00EA4B38"/>
    <w:rsid w:val="00EA4F39"/>
    <w:rsid w:val="00EB4596"/>
    <w:rsid w:val="00EC4016"/>
    <w:rsid w:val="00EF58DA"/>
    <w:rsid w:val="00F07009"/>
    <w:rsid w:val="00F116F2"/>
    <w:rsid w:val="00F72740"/>
    <w:rsid w:val="00F86F6D"/>
    <w:rsid w:val="00F92C35"/>
    <w:rsid w:val="00FB7809"/>
    <w:rsid w:val="00FC34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1F61E7D"/>
  <w15:chartTrackingRefBased/>
  <w15:docId w15:val="{32BEDB2B-3BE2-4E0D-BCC3-85757D6A6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5446D"/>
    <w:pPr>
      <w:spacing w:after="40" w:line="216" w:lineRule="auto"/>
    </w:pPr>
  </w:style>
  <w:style w:type="paragraph" w:styleId="Nadpis1">
    <w:name w:val="heading 1"/>
    <w:basedOn w:val="Normln"/>
    <w:next w:val="Normln"/>
    <w:link w:val="Nadpis1Char"/>
    <w:uiPriority w:val="9"/>
    <w:qFormat/>
    <w:rsid w:val="00BB0D0E"/>
    <w:pPr>
      <w:keepNext/>
      <w:keepLines/>
      <w:spacing w:before="240" w:after="0"/>
      <w:outlineLvl w:val="0"/>
    </w:pPr>
    <w:rPr>
      <w:rFonts w:asciiTheme="majorHAnsi" w:eastAsiaTheme="majorEastAsia" w:hAnsiTheme="majorHAnsi" w:cstheme="majorBidi"/>
      <w:b/>
      <w:sz w:val="32"/>
      <w:szCs w:val="32"/>
    </w:rPr>
  </w:style>
  <w:style w:type="paragraph" w:styleId="Nadpis2">
    <w:name w:val="heading 2"/>
    <w:basedOn w:val="Normln"/>
    <w:next w:val="Normln"/>
    <w:link w:val="Nadpis2Char"/>
    <w:uiPriority w:val="9"/>
    <w:unhideWhenUsed/>
    <w:qFormat/>
    <w:rsid w:val="00B92AE9"/>
    <w:pPr>
      <w:keepNext/>
      <w:keepLines/>
      <w:spacing w:before="160" w:after="60"/>
      <w:outlineLvl w:val="1"/>
    </w:pPr>
    <w:rPr>
      <w:rFonts w:asciiTheme="majorHAnsi" w:eastAsiaTheme="majorEastAsia" w:hAnsiTheme="majorHAnsi" w:cstheme="majorBidi"/>
      <w:b/>
      <w:sz w:val="28"/>
      <w:szCs w:val="26"/>
    </w:rPr>
  </w:style>
  <w:style w:type="paragraph" w:styleId="Nadpis3">
    <w:name w:val="heading 3"/>
    <w:basedOn w:val="Normln"/>
    <w:link w:val="Nadpis3Char"/>
    <w:uiPriority w:val="9"/>
    <w:qFormat/>
    <w:rsid w:val="00B92AE9"/>
    <w:pPr>
      <w:spacing w:before="120" w:after="60" w:line="240" w:lineRule="auto"/>
      <w:outlineLvl w:val="2"/>
    </w:pPr>
    <w:rPr>
      <w:rFonts w:asciiTheme="majorHAnsi" w:eastAsia="Times New Roman" w:hAnsiTheme="majorHAnsi" w:cs="Times New Roman"/>
      <w:b/>
      <w:bCs/>
      <w:i/>
      <w:kern w:val="0"/>
      <w:sz w:val="28"/>
      <w:szCs w:val="27"/>
      <w:lang w:eastAsia="cs-CZ"/>
      <w14:ligatures w14:val="none"/>
    </w:rPr>
  </w:style>
  <w:style w:type="paragraph" w:styleId="Nadpis4">
    <w:name w:val="heading 4"/>
    <w:basedOn w:val="Normln"/>
    <w:next w:val="Normln"/>
    <w:link w:val="Nadpis4Char"/>
    <w:uiPriority w:val="9"/>
    <w:unhideWhenUsed/>
    <w:qFormat/>
    <w:rsid w:val="0007496B"/>
    <w:pPr>
      <w:keepNext/>
      <w:keepLines/>
      <w:spacing w:before="40" w:after="0"/>
      <w:outlineLvl w:val="3"/>
    </w:pPr>
    <w:rPr>
      <w:rFonts w:asciiTheme="majorHAnsi" w:eastAsiaTheme="majorEastAsia" w:hAnsiTheme="majorHAnsi" w:cstheme="majorBidi"/>
      <w:b/>
      <w:i/>
      <w:iCs/>
      <w:sz w:val="24"/>
    </w:rPr>
  </w:style>
  <w:style w:type="paragraph" w:styleId="Nadpis5">
    <w:name w:val="heading 5"/>
    <w:basedOn w:val="Normln"/>
    <w:next w:val="Normln"/>
    <w:link w:val="Nadpis5Char"/>
    <w:uiPriority w:val="9"/>
    <w:unhideWhenUsed/>
    <w:qFormat/>
    <w:rsid w:val="0007496B"/>
    <w:pPr>
      <w:keepNext/>
      <w:keepLines/>
      <w:spacing w:before="40" w:after="0"/>
      <w:outlineLvl w:val="4"/>
    </w:pPr>
    <w:rPr>
      <w:rFonts w:asciiTheme="majorHAnsi" w:eastAsiaTheme="majorEastAsia" w:hAnsiTheme="majorHAnsi" w:cstheme="majorBidi"/>
      <w:b/>
      <w:i/>
      <w:sz w:val="24"/>
      <w:u w:val="single"/>
    </w:rPr>
  </w:style>
  <w:style w:type="paragraph" w:styleId="Nadpis6">
    <w:name w:val="heading 6"/>
    <w:basedOn w:val="Normln"/>
    <w:next w:val="Normln"/>
    <w:link w:val="Nadpis6Char"/>
    <w:uiPriority w:val="9"/>
    <w:unhideWhenUsed/>
    <w:qFormat/>
    <w:rsid w:val="00E96AC0"/>
    <w:pPr>
      <w:keepNext/>
      <w:keepLines/>
      <w:spacing w:before="120" w:after="60"/>
      <w:outlineLvl w:val="5"/>
    </w:pPr>
    <w:rPr>
      <w:rFonts w:asciiTheme="majorHAnsi" w:eastAsiaTheme="majorEastAsia" w:hAnsiTheme="majorHAnsi" w:cstheme="majorBidi"/>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B92AE9"/>
    <w:rPr>
      <w:rFonts w:asciiTheme="majorHAnsi" w:eastAsia="Times New Roman" w:hAnsiTheme="majorHAnsi" w:cs="Times New Roman"/>
      <w:b/>
      <w:bCs/>
      <w:i/>
      <w:kern w:val="0"/>
      <w:sz w:val="28"/>
      <w:szCs w:val="27"/>
      <w:lang w:eastAsia="cs-CZ"/>
      <w14:ligatures w14:val="none"/>
    </w:rPr>
  </w:style>
  <w:style w:type="paragraph" w:customStyle="1" w:styleId="msonormal0">
    <w:name w:val="msonormal"/>
    <w:basedOn w:val="Normln"/>
    <w:rsid w:val="006C383D"/>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customStyle="1" w:styleId="l2">
    <w:name w:val="l2"/>
    <w:basedOn w:val="Normln"/>
    <w:rsid w:val="006C383D"/>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customStyle="1" w:styleId="l3">
    <w:name w:val="l3"/>
    <w:basedOn w:val="Normln"/>
    <w:rsid w:val="006C383D"/>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customStyle="1" w:styleId="kapitola">
    <w:name w:val="kapitola"/>
    <w:basedOn w:val="Normln"/>
    <w:rsid w:val="006C383D"/>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customStyle="1" w:styleId="l6">
    <w:name w:val="l6"/>
    <w:basedOn w:val="Normln"/>
    <w:rsid w:val="006C383D"/>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styleId="PromnnHTML">
    <w:name w:val="HTML Variable"/>
    <w:basedOn w:val="Standardnpsmoodstavce"/>
    <w:uiPriority w:val="99"/>
    <w:semiHidden/>
    <w:unhideWhenUsed/>
    <w:rsid w:val="006C383D"/>
    <w:rPr>
      <w:i/>
      <w:iCs/>
    </w:rPr>
  </w:style>
  <w:style w:type="paragraph" w:customStyle="1" w:styleId="l5">
    <w:name w:val="l5"/>
    <w:basedOn w:val="Normln"/>
    <w:rsid w:val="006C383D"/>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customStyle="1" w:styleId="l4">
    <w:name w:val="l4"/>
    <w:basedOn w:val="Normln"/>
    <w:rsid w:val="006C383D"/>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customStyle="1" w:styleId="l7">
    <w:name w:val="l7"/>
    <w:basedOn w:val="Normln"/>
    <w:rsid w:val="006C383D"/>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customStyle="1" w:styleId="l8">
    <w:name w:val="l8"/>
    <w:basedOn w:val="Normln"/>
    <w:rsid w:val="006C383D"/>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styleId="Odstavecseseznamem">
    <w:name w:val="List Paragraph"/>
    <w:basedOn w:val="Normln"/>
    <w:uiPriority w:val="34"/>
    <w:qFormat/>
    <w:rsid w:val="006C383D"/>
    <w:pPr>
      <w:ind w:left="720"/>
      <w:contextualSpacing/>
    </w:pPr>
  </w:style>
  <w:style w:type="character" w:customStyle="1" w:styleId="Nadpis1Char">
    <w:name w:val="Nadpis 1 Char"/>
    <w:basedOn w:val="Standardnpsmoodstavce"/>
    <w:link w:val="Nadpis1"/>
    <w:uiPriority w:val="9"/>
    <w:rsid w:val="00BB0D0E"/>
    <w:rPr>
      <w:rFonts w:asciiTheme="majorHAnsi" w:eastAsiaTheme="majorEastAsia" w:hAnsiTheme="majorHAnsi" w:cstheme="majorBidi"/>
      <w:b/>
      <w:sz w:val="32"/>
      <w:szCs w:val="32"/>
    </w:rPr>
  </w:style>
  <w:style w:type="character" w:customStyle="1" w:styleId="Nadpis2Char">
    <w:name w:val="Nadpis 2 Char"/>
    <w:basedOn w:val="Standardnpsmoodstavce"/>
    <w:link w:val="Nadpis2"/>
    <w:uiPriority w:val="9"/>
    <w:rsid w:val="00B92AE9"/>
    <w:rPr>
      <w:rFonts w:asciiTheme="majorHAnsi" w:eastAsiaTheme="majorEastAsia" w:hAnsiTheme="majorHAnsi" w:cstheme="majorBidi"/>
      <w:b/>
      <w:sz w:val="28"/>
      <w:szCs w:val="26"/>
    </w:rPr>
  </w:style>
  <w:style w:type="character" w:customStyle="1" w:styleId="Nadpis4Char">
    <w:name w:val="Nadpis 4 Char"/>
    <w:basedOn w:val="Standardnpsmoodstavce"/>
    <w:link w:val="Nadpis4"/>
    <w:uiPriority w:val="9"/>
    <w:rsid w:val="0007496B"/>
    <w:rPr>
      <w:rFonts w:asciiTheme="majorHAnsi" w:eastAsiaTheme="majorEastAsia" w:hAnsiTheme="majorHAnsi" w:cstheme="majorBidi"/>
      <w:b/>
      <w:i/>
      <w:iCs/>
      <w:sz w:val="24"/>
    </w:rPr>
  </w:style>
  <w:style w:type="character" w:customStyle="1" w:styleId="Nadpis5Char">
    <w:name w:val="Nadpis 5 Char"/>
    <w:basedOn w:val="Standardnpsmoodstavce"/>
    <w:link w:val="Nadpis5"/>
    <w:uiPriority w:val="9"/>
    <w:rsid w:val="0007496B"/>
    <w:rPr>
      <w:rFonts w:asciiTheme="majorHAnsi" w:eastAsiaTheme="majorEastAsia" w:hAnsiTheme="majorHAnsi" w:cstheme="majorBidi"/>
      <w:b/>
      <w:i/>
      <w:sz w:val="24"/>
      <w:u w:val="single"/>
    </w:rPr>
  </w:style>
  <w:style w:type="character" w:customStyle="1" w:styleId="Nadpis6Char">
    <w:name w:val="Nadpis 6 Char"/>
    <w:basedOn w:val="Standardnpsmoodstavce"/>
    <w:link w:val="Nadpis6"/>
    <w:uiPriority w:val="9"/>
    <w:rsid w:val="00E96AC0"/>
    <w:rPr>
      <w:rFonts w:asciiTheme="majorHAnsi" w:eastAsiaTheme="majorEastAsia" w:hAnsiTheme="majorHAnsi" w:cstheme="majorBidi"/>
      <w:b/>
    </w:rPr>
  </w:style>
  <w:style w:type="paragraph" w:styleId="Zhlav">
    <w:name w:val="header"/>
    <w:basedOn w:val="Normln"/>
    <w:link w:val="ZhlavChar"/>
    <w:uiPriority w:val="99"/>
    <w:unhideWhenUsed/>
    <w:rsid w:val="00E0518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5182"/>
  </w:style>
  <w:style w:type="paragraph" w:styleId="Zpat">
    <w:name w:val="footer"/>
    <w:basedOn w:val="Normln"/>
    <w:link w:val="ZpatChar"/>
    <w:uiPriority w:val="99"/>
    <w:unhideWhenUsed/>
    <w:rsid w:val="00E05182"/>
    <w:pPr>
      <w:tabs>
        <w:tab w:val="center" w:pos="4536"/>
        <w:tab w:val="right" w:pos="9072"/>
      </w:tabs>
      <w:spacing w:after="0" w:line="240" w:lineRule="auto"/>
    </w:pPr>
  </w:style>
  <w:style w:type="character" w:customStyle="1" w:styleId="ZpatChar">
    <w:name w:val="Zápatí Char"/>
    <w:basedOn w:val="Standardnpsmoodstavce"/>
    <w:link w:val="Zpat"/>
    <w:uiPriority w:val="99"/>
    <w:rsid w:val="00E05182"/>
  </w:style>
  <w:style w:type="character" w:styleId="Siln">
    <w:name w:val="Strong"/>
    <w:basedOn w:val="Standardnpsmoodstavce"/>
    <w:uiPriority w:val="22"/>
    <w:qFormat/>
    <w:rsid w:val="00B467A9"/>
    <w:rPr>
      <w:b/>
      <w:bCs/>
      <w:color w:val="auto"/>
    </w:rPr>
  </w:style>
  <w:style w:type="character" w:styleId="Odkaznakoment">
    <w:name w:val="annotation reference"/>
    <w:basedOn w:val="Standardnpsmoodstavce"/>
    <w:uiPriority w:val="99"/>
    <w:semiHidden/>
    <w:unhideWhenUsed/>
    <w:rsid w:val="00D97A2D"/>
    <w:rPr>
      <w:sz w:val="16"/>
      <w:szCs w:val="16"/>
    </w:rPr>
  </w:style>
  <w:style w:type="paragraph" w:styleId="Textkomente">
    <w:name w:val="annotation text"/>
    <w:basedOn w:val="Normln"/>
    <w:link w:val="TextkomenteChar"/>
    <w:uiPriority w:val="99"/>
    <w:semiHidden/>
    <w:unhideWhenUsed/>
    <w:rsid w:val="00D97A2D"/>
    <w:pPr>
      <w:spacing w:line="240" w:lineRule="auto"/>
    </w:pPr>
    <w:rPr>
      <w:sz w:val="20"/>
      <w:szCs w:val="20"/>
    </w:rPr>
  </w:style>
  <w:style w:type="character" w:customStyle="1" w:styleId="TextkomenteChar">
    <w:name w:val="Text komentáře Char"/>
    <w:basedOn w:val="Standardnpsmoodstavce"/>
    <w:link w:val="Textkomente"/>
    <w:uiPriority w:val="99"/>
    <w:semiHidden/>
    <w:rsid w:val="00D97A2D"/>
    <w:rPr>
      <w:sz w:val="20"/>
      <w:szCs w:val="20"/>
    </w:rPr>
  </w:style>
  <w:style w:type="paragraph" w:styleId="Pedmtkomente">
    <w:name w:val="annotation subject"/>
    <w:basedOn w:val="Textkomente"/>
    <w:next w:val="Textkomente"/>
    <w:link w:val="PedmtkomenteChar"/>
    <w:uiPriority w:val="99"/>
    <w:semiHidden/>
    <w:unhideWhenUsed/>
    <w:rsid w:val="00D97A2D"/>
    <w:rPr>
      <w:b/>
      <w:bCs/>
    </w:rPr>
  </w:style>
  <w:style w:type="character" w:customStyle="1" w:styleId="PedmtkomenteChar">
    <w:name w:val="Předmět komentáře Char"/>
    <w:basedOn w:val="TextkomenteChar"/>
    <w:link w:val="Pedmtkomente"/>
    <w:uiPriority w:val="99"/>
    <w:semiHidden/>
    <w:rsid w:val="00D97A2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7675566">
      <w:bodyDiv w:val="1"/>
      <w:marLeft w:val="0"/>
      <w:marRight w:val="0"/>
      <w:marTop w:val="0"/>
      <w:marBottom w:val="0"/>
      <w:divBdr>
        <w:top w:val="none" w:sz="0" w:space="0" w:color="auto"/>
        <w:left w:val="none" w:sz="0" w:space="0" w:color="auto"/>
        <w:bottom w:val="none" w:sz="0" w:space="0" w:color="auto"/>
        <w:right w:val="none" w:sz="0" w:space="0" w:color="auto"/>
      </w:divBdr>
    </w:div>
    <w:div w:id="1220627259">
      <w:bodyDiv w:val="1"/>
      <w:marLeft w:val="0"/>
      <w:marRight w:val="0"/>
      <w:marTop w:val="0"/>
      <w:marBottom w:val="0"/>
      <w:divBdr>
        <w:top w:val="none" w:sz="0" w:space="0" w:color="auto"/>
        <w:left w:val="none" w:sz="0" w:space="0" w:color="auto"/>
        <w:bottom w:val="none" w:sz="0" w:space="0" w:color="auto"/>
        <w:right w:val="none" w:sz="0" w:space="0" w:color="auto"/>
      </w:divBdr>
    </w:div>
    <w:div w:id="1465732262">
      <w:bodyDiv w:val="1"/>
      <w:marLeft w:val="0"/>
      <w:marRight w:val="0"/>
      <w:marTop w:val="0"/>
      <w:marBottom w:val="0"/>
      <w:divBdr>
        <w:top w:val="none" w:sz="0" w:space="0" w:color="auto"/>
        <w:left w:val="none" w:sz="0" w:space="0" w:color="auto"/>
        <w:bottom w:val="none" w:sz="0" w:space="0" w:color="auto"/>
        <w:right w:val="none" w:sz="0" w:space="0" w:color="auto"/>
      </w:divBdr>
    </w:div>
    <w:div w:id="168462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B741D2-E54E-4832-8AFE-A31A2EB79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11</Pages>
  <Words>4597</Words>
  <Characters>27123</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Řezníčková Miroslava</dc:creator>
  <cp:keywords/>
  <dc:description/>
  <cp:lastModifiedBy>Malát Jiří</cp:lastModifiedBy>
  <cp:revision>157</cp:revision>
  <dcterms:created xsi:type="dcterms:W3CDTF">2025-01-02T10:25:00Z</dcterms:created>
  <dcterms:modified xsi:type="dcterms:W3CDTF">2025-05-02T14:30:00Z</dcterms:modified>
</cp:coreProperties>
</file>