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82B594" w14:textId="77777777" w:rsidR="008017D5" w:rsidRDefault="005F774F" w:rsidP="008017D5">
      <w:pPr>
        <w:pStyle w:val="Nadpis1"/>
      </w:pPr>
      <w:bookmarkStart w:id="0" w:name="_Hlk174275152"/>
      <w:r>
        <w:t>Příloha č.1 -</w:t>
      </w:r>
      <w:r w:rsidR="00BA4C36">
        <w:t>Technická zadávací dokumentace systému měření rychlosti (SMR)</w:t>
      </w:r>
      <w:r w:rsidR="00B576DB">
        <w:t xml:space="preserve"> </w:t>
      </w:r>
    </w:p>
    <w:bookmarkEnd w:id="0"/>
    <w:p w14:paraId="597CD93D" w14:textId="77777777" w:rsidR="00B576DB" w:rsidRDefault="00B576DB" w:rsidP="00B576DB">
      <w:r>
        <w:t>Základní požadavky:</w:t>
      </w:r>
    </w:p>
    <w:p w14:paraId="25A6D746" w14:textId="77777777" w:rsidR="00123D35" w:rsidRDefault="00123D35" w:rsidP="00B576DB">
      <w:pPr>
        <w:pStyle w:val="Odstavecseseznamem"/>
        <w:numPr>
          <w:ilvl w:val="0"/>
          <w:numId w:val="1"/>
        </w:numPr>
      </w:pPr>
      <w:r>
        <w:t xml:space="preserve">SMR bude certifikován a musí být uveden </w:t>
      </w:r>
      <w:r w:rsidRPr="00123D35">
        <w:t xml:space="preserve">na webu ČMI: </w:t>
      </w:r>
      <w:hyperlink r:id="rId5" w:history="1">
        <w:r w:rsidRPr="00C4773B">
          <w:rPr>
            <w:rStyle w:val="Hypertextovodkaz"/>
          </w:rPr>
          <w:t>http://typover.cmi.cz/</w:t>
        </w:r>
      </w:hyperlink>
      <w:r w:rsidRPr="00123D35">
        <w:t>.</w:t>
      </w:r>
    </w:p>
    <w:p w14:paraId="0C9D514E" w14:textId="77777777" w:rsidR="00123D35" w:rsidRDefault="00123D35" w:rsidP="00B576DB">
      <w:pPr>
        <w:pStyle w:val="Odstavecseseznamem"/>
        <w:numPr>
          <w:ilvl w:val="0"/>
          <w:numId w:val="1"/>
        </w:numPr>
      </w:pPr>
      <w:r>
        <w:t>SMR</w:t>
      </w:r>
      <w:r w:rsidR="00B576DB">
        <w:t xml:space="preserve"> </w:t>
      </w:r>
      <w:r>
        <w:t xml:space="preserve">musí </w:t>
      </w:r>
      <w:r w:rsidR="00B576DB">
        <w:t>měř</w:t>
      </w:r>
      <w:r>
        <w:t>it</w:t>
      </w:r>
      <w:r w:rsidR="00B576DB">
        <w:t xml:space="preserve"> obousměrně,</w:t>
      </w:r>
    </w:p>
    <w:p w14:paraId="0A44CBA5" w14:textId="77777777" w:rsidR="00123D35" w:rsidRDefault="00123D35" w:rsidP="00B576DB">
      <w:pPr>
        <w:pStyle w:val="Odstavecseseznamem"/>
        <w:numPr>
          <w:ilvl w:val="0"/>
          <w:numId w:val="1"/>
        </w:numPr>
      </w:pPr>
      <w:r>
        <w:t>SMR</w:t>
      </w:r>
      <w:r w:rsidR="00B576DB">
        <w:t xml:space="preserve"> </w:t>
      </w:r>
      <w:r>
        <w:t xml:space="preserve">musí </w:t>
      </w:r>
      <w:r w:rsidR="00B576DB">
        <w:t>mě</w:t>
      </w:r>
      <w:r>
        <w:t>řit</w:t>
      </w:r>
      <w:r w:rsidR="00B576DB">
        <w:t xml:space="preserve"> v celé šíři komunikace – tedy i vozidla, která jedou v protisměru, např. při předjíždění,</w:t>
      </w:r>
    </w:p>
    <w:p w14:paraId="0C453629" w14:textId="2533318E" w:rsidR="00123D35" w:rsidRDefault="00123D35" w:rsidP="00B576DB">
      <w:pPr>
        <w:pStyle w:val="Odstavecseseznamem"/>
        <w:numPr>
          <w:ilvl w:val="0"/>
          <w:numId w:val="1"/>
        </w:numPr>
      </w:pPr>
      <w:r>
        <w:t>SMR</w:t>
      </w:r>
      <w:r w:rsidR="00B576DB">
        <w:t xml:space="preserve"> </w:t>
      </w:r>
      <w:r>
        <w:t xml:space="preserve">musí </w:t>
      </w:r>
      <w:r w:rsidR="00B576DB">
        <w:t>měř</w:t>
      </w:r>
      <w:r w:rsidR="00B86C63">
        <w:t>i</w:t>
      </w:r>
      <w:r w:rsidR="006142A1">
        <w:t>t</w:t>
      </w:r>
      <w:r w:rsidR="00B576DB">
        <w:t xml:space="preserve"> vozidla jednostopá i dvoustopá obousměrně a v celé šíři</w:t>
      </w:r>
      <w:r>
        <w:t xml:space="preserve"> komunikace</w:t>
      </w:r>
      <w:r w:rsidR="00B576DB">
        <w:t>,</w:t>
      </w:r>
    </w:p>
    <w:p w14:paraId="563B85BB" w14:textId="77777777" w:rsidR="00B576DB" w:rsidRDefault="00123D35" w:rsidP="00B576DB">
      <w:pPr>
        <w:pStyle w:val="Odstavecseseznamem"/>
        <w:numPr>
          <w:ilvl w:val="0"/>
          <w:numId w:val="1"/>
        </w:numPr>
      </w:pPr>
      <w:r>
        <w:t>SMR</w:t>
      </w:r>
      <w:r w:rsidR="00B576DB">
        <w:t xml:space="preserve"> musí být instalováno bez zásahu do vozovky,</w:t>
      </w:r>
    </w:p>
    <w:p w14:paraId="448631AC" w14:textId="62FD9484" w:rsidR="00123D35" w:rsidRDefault="00123D35" w:rsidP="00B576DB">
      <w:pPr>
        <w:pStyle w:val="Odstavecseseznamem"/>
        <w:numPr>
          <w:ilvl w:val="0"/>
          <w:numId w:val="1"/>
        </w:numPr>
      </w:pPr>
      <w:r>
        <w:t xml:space="preserve">SMR bude instalován na sloup veřejného osvětlení, viz obrazová dokumentace, na kterou byl vydán předběžný souhlas PČR.   </w:t>
      </w:r>
    </w:p>
    <w:p w14:paraId="6B2C6C0C" w14:textId="1E52190F" w:rsidR="00B576DB" w:rsidRDefault="00B576DB" w:rsidP="00B576DB">
      <w:r>
        <w:t>Požadavek instalace certifikovaného systému měření</w:t>
      </w:r>
      <w:r w:rsidR="00B86C63">
        <w:t xml:space="preserve"> průměrné</w:t>
      </w:r>
      <w:r>
        <w:t xml:space="preserve"> rychlosti v krátkém úseku, cca </w:t>
      </w:r>
      <w:r w:rsidR="00B86C63">
        <w:t>110</w:t>
      </w:r>
      <w:r>
        <w:t xml:space="preserve"> m, umístěné</w:t>
      </w:r>
      <w:r w:rsidR="006142A1">
        <w:t>m</w:t>
      </w:r>
      <w:r>
        <w:t xml:space="preserve"> na stávajícím sloupu VO</w:t>
      </w:r>
      <w:r w:rsidR="00B86C63" w:rsidRPr="00B86C63">
        <w:t xml:space="preserve"> na komunikaci II/432 ul.  Osvoboditelů, z jednoho měřícího bodu, sloupu VO na GPS pozici 49.</w:t>
      </w:r>
      <w:proofErr w:type="gramStart"/>
      <w:r w:rsidR="00B86C63" w:rsidRPr="00B86C63">
        <w:t>2786225N</w:t>
      </w:r>
      <w:proofErr w:type="gramEnd"/>
      <w:r w:rsidR="00B86C63" w:rsidRPr="00B86C63">
        <w:t>, 17.3869019E</w:t>
      </w:r>
      <w:r w:rsidR="00B86C63">
        <w:t>. M</w:t>
      </w:r>
      <w:r w:rsidR="00B86C63" w:rsidRPr="00B86C63">
        <w:t>ěření bude od tohoto sloupu VO směřováno pouze na stranu výjezdu z Kroměříže Vážan na Jarohněvice</w:t>
      </w:r>
      <w:r w:rsidR="003D53EC">
        <w:t>, viz obrazová dokumentace</w:t>
      </w:r>
      <w:r w:rsidR="00B86C63" w:rsidRPr="00B86C63">
        <w:t>. Měření bude obousměrné.</w:t>
      </w:r>
      <w:r>
        <w:t xml:space="preserve"> </w:t>
      </w:r>
    </w:p>
    <w:p w14:paraId="2239FD06" w14:textId="2615D969" w:rsidR="00B576DB" w:rsidRDefault="00B86C63" w:rsidP="00B576DB">
      <w:r>
        <w:t>Součástí dodávky je</w:t>
      </w:r>
      <w:r w:rsidR="00AC7BB1">
        <w:t xml:space="preserve"> bateriový box, n</w:t>
      </w:r>
      <w:r w:rsidRPr="00B86C63">
        <w:t>apájení bude řešeno z VO + bateriový box. Vzdálenosti detekčních čar od sloupu budou cca 25 m. Pro datové přenosy bude využito SIM karty s dostatečným datovým limitem.</w:t>
      </w:r>
    </w:p>
    <w:p w14:paraId="4D6A4D3D" w14:textId="77777777" w:rsidR="00AC7BB1" w:rsidRDefault="00AC7BB1" w:rsidP="00AC7BB1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Lokalizace: </w:t>
      </w:r>
    </w:p>
    <w:p w14:paraId="0222047E" w14:textId="77777777" w:rsidR="00AC7BB1" w:rsidRPr="0057650B" w:rsidRDefault="00AC7BB1" w:rsidP="00AC7BB1">
      <w:pPr>
        <w:jc w:val="both"/>
        <w:rPr>
          <w:b/>
          <w:bCs/>
          <w:sz w:val="28"/>
          <w:szCs w:val="28"/>
        </w:rPr>
      </w:pPr>
      <w:r w:rsidRPr="0057650B">
        <w:rPr>
          <w:b/>
          <w:bCs/>
          <w:noProof/>
          <w:sz w:val="28"/>
          <w:szCs w:val="28"/>
        </w:rPr>
        <w:drawing>
          <wp:inline distT="0" distB="0" distL="0" distR="0" wp14:anchorId="35ED8E56" wp14:editId="757A4764">
            <wp:extent cx="5760720" cy="3025140"/>
            <wp:effectExtent l="0" t="0" r="0" b="3810"/>
            <wp:docPr id="77522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2F564" w14:textId="1B43D8B8" w:rsidR="00AC7BB1" w:rsidRPr="00AC7BB1" w:rsidRDefault="00AC7BB1" w:rsidP="00AC7BB1">
      <w:pPr>
        <w:jc w:val="both"/>
      </w:pPr>
      <w:r w:rsidRPr="00AC7BB1">
        <w:t>Stávající sloup VO na GPS pozici 49.</w:t>
      </w:r>
      <w:proofErr w:type="gramStart"/>
      <w:r w:rsidRPr="00AC7BB1">
        <w:t>2786225N</w:t>
      </w:r>
      <w:proofErr w:type="gramEnd"/>
      <w:r w:rsidRPr="00AC7BB1">
        <w:t>, 17.3869019E, který bude využit k instalaci měřící technologie. Na sloupu instalovaná SDZ bude přemístěna v souladu s TP 65, postupem dle § 77 z. č. 361/2000 Sb. o provozu na pozemních komunikacích, zajistí město Kroměříž.</w:t>
      </w:r>
    </w:p>
    <w:p w14:paraId="3BDA4CD9" w14:textId="77777777" w:rsidR="00AC7BB1" w:rsidRDefault="00AC7BB1" w:rsidP="00AC7BB1">
      <w:r w:rsidRPr="00BB6B07">
        <w:rPr>
          <w:noProof/>
        </w:rPr>
        <w:lastRenderedPageBreak/>
        <w:drawing>
          <wp:inline distT="0" distB="0" distL="0" distR="0" wp14:anchorId="6F11B279" wp14:editId="775E41D2">
            <wp:extent cx="5760720" cy="2602230"/>
            <wp:effectExtent l="0" t="0" r="0" b="7620"/>
            <wp:docPr id="2047772624" name="Obrázek 4" descr="The image shows a street in a residential neighborhood with a parked car, houses with some being partly covered in snow, and streetlights, all captured in Google Street View on a winter day.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772624" name="Obrázek 4" descr="The image shows a street in a residential neighborhood with a parked car, houses with some being partly covered in snow, and streetlights, all captured in Google Street View on a winter day.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2EB50" w14:textId="77777777" w:rsidR="00AC7BB1" w:rsidRDefault="00AC7BB1" w:rsidP="00AC7BB1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Detekční řez:</w:t>
      </w:r>
    </w:p>
    <w:p w14:paraId="10CA24AC" w14:textId="77777777" w:rsidR="00AC7BB1" w:rsidRDefault="00AC7BB1" w:rsidP="00AC7BB1">
      <w:pPr>
        <w:jc w:val="both"/>
        <w:rPr>
          <w:b/>
          <w:bCs/>
          <w:sz w:val="28"/>
          <w:szCs w:val="28"/>
        </w:rPr>
      </w:pPr>
      <w:r w:rsidRPr="00047B9E">
        <w:rPr>
          <w:b/>
          <w:bCs/>
          <w:noProof/>
          <w:sz w:val="28"/>
          <w:szCs w:val="28"/>
        </w:rPr>
        <w:drawing>
          <wp:inline distT="0" distB="0" distL="0" distR="0" wp14:anchorId="264D2332" wp14:editId="784C0BEE">
            <wp:extent cx="5760720" cy="3605530"/>
            <wp:effectExtent l="0" t="0" r="0" b="0"/>
            <wp:docPr id="76355730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EC2A5" w14:textId="407BCEA4" w:rsidR="00B576DB" w:rsidRDefault="00B576DB" w:rsidP="00B576DB">
      <w:r>
        <w:t> </w:t>
      </w:r>
    </w:p>
    <w:p w14:paraId="245400F9" w14:textId="77777777" w:rsidR="00AC7BB1" w:rsidRDefault="00AC7BB1">
      <w:pPr>
        <w:rPr>
          <w:b/>
        </w:rPr>
      </w:pPr>
      <w:r>
        <w:rPr>
          <w:b/>
        </w:rPr>
        <w:br w:type="page"/>
      </w:r>
    </w:p>
    <w:p w14:paraId="065F19F8" w14:textId="473A5823" w:rsidR="00D136AC" w:rsidRPr="00062954" w:rsidRDefault="00062954" w:rsidP="00D136AC">
      <w:pPr>
        <w:rPr>
          <w:b/>
        </w:rPr>
      </w:pPr>
      <w:r>
        <w:rPr>
          <w:b/>
        </w:rPr>
        <w:lastRenderedPageBreak/>
        <w:t xml:space="preserve">Požadované </w:t>
      </w:r>
      <w:r w:rsidRPr="00062954">
        <w:rPr>
          <w:b/>
        </w:rPr>
        <w:t>parametry SMR</w:t>
      </w:r>
    </w:p>
    <w:tbl>
      <w:tblPr>
        <w:tblStyle w:val="Mkatabulky"/>
        <w:tblW w:w="9493" w:type="dxa"/>
        <w:tblLook w:val="04A0" w:firstRow="1" w:lastRow="0" w:firstColumn="1" w:lastColumn="0" w:noHBand="0" w:noVBand="1"/>
      </w:tblPr>
      <w:tblGrid>
        <w:gridCol w:w="2263"/>
        <w:gridCol w:w="3686"/>
        <w:gridCol w:w="3544"/>
      </w:tblGrid>
      <w:tr w:rsidR="00FD6F0F" w14:paraId="02442A7C" w14:textId="77777777" w:rsidTr="00FD6F0F">
        <w:tc>
          <w:tcPr>
            <w:tcW w:w="2263" w:type="dxa"/>
          </w:tcPr>
          <w:p w14:paraId="0973F353" w14:textId="77777777" w:rsidR="00FD6F0F" w:rsidRPr="00D136AC" w:rsidRDefault="00FD6F0F" w:rsidP="00D136AC">
            <w:pPr>
              <w:rPr>
                <w:b/>
              </w:rPr>
            </w:pPr>
            <w:r w:rsidRPr="00D136AC">
              <w:rPr>
                <w:b/>
              </w:rPr>
              <w:t>Parametry</w:t>
            </w:r>
          </w:p>
        </w:tc>
        <w:tc>
          <w:tcPr>
            <w:tcW w:w="3686" w:type="dxa"/>
          </w:tcPr>
          <w:p w14:paraId="404A5B6B" w14:textId="77777777" w:rsidR="00FD6F0F" w:rsidRPr="00D136AC" w:rsidRDefault="00FD6F0F" w:rsidP="00D136AC">
            <w:pPr>
              <w:rPr>
                <w:b/>
              </w:rPr>
            </w:pPr>
            <w:r w:rsidRPr="00D136AC">
              <w:rPr>
                <w:b/>
              </w:rPr>
              <w:t>Popis</w:t>
            </w:r>
          </w:p>
        </w:tc>
        <w:tc>
          <w:tcPr>
            <w:tcW w:w="3544" w:type="dxa"/>
          </w:tcPr>
          <w:p w14:paraId="7FA1EE69" w14:textId="77777777" w:rsidR="00FD6F0F" w:rsidRPr="00D136AC" w:rsidRDefault="00FD6F0F" w:rsidP="00D136AC">
            <w:pPr>
              <w:rPr>
                <w:b/>
              </w:rPr>
            </w:pPr>
            <w:r>
              <w:rPr>
                <w:b/>
              </w:rPr>
              <w:t>Parametry nabízeného SMR</w:t>
            </w:r>
            <w:r w:rsidR="00C91E52">
              <w:rPr>
                <w:b/>
              </w:rPr>
              <w:t xml:space="preserve"> – uvede uchazeč</w:t>
            </w:r>
          </w:p>
        </w:tc>
      </w:tr>
      <w:tr w:rsidR="00FD6F0F" w14:paraId="0BF59F56" w14:textId="77777777" w:rsidTr="00C91E52">
        <w:tc>
          <w:tcPr>
            <w:tcW w:w="2263" w:type="dxa"/>
          </w:tcPr>
          <w:p w14:paraId="0C1E7FBD" w14:textId="77777777" w:rsidR="00FD6F0F" w:rsidRDefault="00FD6F0F" w:rsidP="00D136AC">
            <w:r>
              <w:t>Rozsah měřené průměrné rychlostí</w:t>
            </w:r>
          </w:p>
        </w:tc>
        <w:tc>
          <w:tcPr>
            <w:tcW w:w="3686" w:type="dxa"/>
          </w:tcPr>
          <w:p w14:paraId="09171AFB" w14:textId="77777777" w:rsidR="00FD6F0F" w:rsidRDefault="00FD6F0F" w:rsidP="00D136AC">
            <w:r>
              <w:t xml:space="preserve">20 km/h až 250 km/h </w:t>
            </w:r>
            <w:r>
              <w:br/>
              <w:t>Rozsah musí umožňovat měřit rychlost vozidel v celém rozsahu běžných rychlostí na silnicích a dálnicích ČR, a to i v případě velmi vážných přestupků.</w:t>
            </w:r>
          </w:p>
        </w:tc>
        <w:tc>
          <w:tcPr>
            <w:tcW w:w="3544" w:type="dxa"/>
            <w:shd w:val="clear" w:color="auto" w:fill="FFFF00"/>
          </w:tcPr>
          <w:p w14:paraId="5672C4D2" w14:textId="77777777" w:rsidR="00FD6F0F" w:rsidRPr="00C91E52" w:rsidRDefault="00FD6F0F" w:rsidP="00D136AC">
            <w:pPr>
              <w:rPr>
                <w:highlight w:val="yellow"/>
              </w:rPr>
            </w:pPr>
          </w:p>
        </w:tc>
      </w:tr>
      <w:tr w:rsidR="00FD6F0F" w14:paraId="2BC9A222" w14:textId="77777777" w:rsidTr="00C91E52">
        <w:tc>
          <w:tcPr>
            <w:tcW w:w="2263" w:type="dxa"/>
          </w:tcPr>
          <w:p w14:paraId="68EE5A2A" w14:textId="77777777" w:rsidR="00FD6F0F" w:rsidRDefault="00FD6F0F" w:rsidP="00D136AC">
            <w:r>
              <w:t>Největší přípustná chyba měření</w:t>
            </w:r>
          </w:p>
        </w:tc>
        <w:tc>
          <w:tcPr>
            <w:tcW w:w="3686" w:type="dxa"/>
          </w:tcPr>
          <w:p w14:paraId="1B05F8BE" w14:textId="77777777" w:rsidR="00FD6F0F" w:rsidRDefault="00FD6F0F" w:rsidP="00D136AC">
            <w:r>
              <w:t>+-3 km/h do rychlosti vozidla 100 km/h +-3 % pro rychlost vozidla nad 100 km/h</w:t>
            </w:r>
          </w:p>
          <w:p w14:paraId="4F2451B0" w14:textId="77777777" w:rsidR="00FD6F0F" w:rsidRDefault="00FD6F0F" w:rsidP="00D136AC">
            <w:r>
              <w:t xml:space="preserve">Stanoveno platnou legislativou ČR. </w:t>
            </w:r>
          </w:p>
        </w:tc>
        <w:tc>
          <w:tcPr>
            <w:tcW w:w="3544" w:type="dxa"/>
            <w:shd w:val="clear" w:color="auto" w:fill="FFFF00"/>
          </w:tcPr>
          <w:p w14:paraId="3F5E9D69" w14:textId="77777777" w:rsidR="00FD6F0F" w:rsidRPr="00C91E52" w:rsidRDefault="00FD6F0F" w:rsidP="00D136AC">
            <w:pPr>
              <w:rPr>
                <w:highlight w:val="yellow"/>
              </w:rPr>
            </w:pPr>
          </w:p>
        </w:tc>
      </w:tr>
      <w:tr w:rsidR="009B2BDB" w14:paraId="12CCB3CE" w14:textId="77777777" w:rsidTr="00C91E52">
        <w:tc>
          <w:tcPr>
            <w:tcW w:w="2263" w:type="dxa"/>
          </w:tcPr>
          <w:p w14:paraId="715DB5C9" w14:textId="77777777" w:rsidR="009B2BDB" w:rsidRDefault="009B2BDB" w:rsidP="00D136AC">
            <w:r w:rsidRPr="009B2BDB">
              <w:t xml:space="preserve">Úsekové měření umožňuje délku úseku </w:t>
            </w:r>
          </w:p>
        </w:tc>
        <w:tc>
          <w:tcPr>
            <w:tcW w:w="3686" w:type="dxa"/>
          </w:tcPr>
          <w:p w14:paraId="3313CC24" w14:textId="14DDC61D" w:rsidR="009B2BDB" w:rsidRDefault="00F4177F" w:rsidP="00D136AC">
            <w:r>
              <w:t xml:space="preserve">V rozsahu </w:t>
            </w:r>
            <w:r w:rsidRPr="009B2BDB">
              <w:t xml:space="preserve">100 m až </w:t>
            </w:r>
            <w:r>
              <w:t>800</w:t>
            </w:r>
            <w:r w:rsidR="00AC7BB1">
              <w:t xml:space="preserve"> </w:t>
            </w:r>
            <w:r>
              <w:t>m</w:t>
            </w:r>
          </w:p>
        </w:tc>
        <w:tc>
          <w:tcPr>
            <w:tcW w:w="3544" w:type="dxa"/>
            <w:shd w:val="clear" w:color="auto" w:fill="FFFF00"/>
          </w:tcPr>
          <w:p w14:paraId="198B5F1E" w14:textId="77777777" w:rsidR="009B2BDB" w:rsidRPr="00C91E52" w:rsidRDefault="009B2BDB" w:rsidP="00D136AC">
            <w:pPr>
              <w:rPr>
                <w:highlight w:val="yellow"/>
              </w:rPr>
            </w:pPr>
          </w:p>
        </w:tc>
      </w:tr>
      <w:tr w:rsidR="00FD6F0F" w14:paraId="273C5753" w14:textId="77777777" w:rsidTr="00C91E52">
        <w:tc>
          <w:tcPr>
            <w:tcW w:w="2263" w:type="dxa"/>
          </w:tcPr>
          <w:p w14:paraId="521A9843" w14:textId="77777777" w:rsidR="00FD6F0F" w:rsidRDefault="00FD6F0F" w:rsidP="00D136AC">
            <w:r>
              <w:t>Rozsah provozních teplot</w:t>
            </w:r>
          </w:p>
        </w:tc>
        <w:tc>
          <w:tcPr>
            <w:tcW w:w="3686" w:type="dxa"/>
          </w:tcPr>
          <w:p w14:paraId="6150258B" w14:textId="77777777" w:rsidR="00FD6F0F" w:rsidRDefault="00FD6F0F" w:rsidP="00D136AC">
            <w:r>
              <w:t>-</w:t>
            </w:r>
            <w:proofErr w:type="gramStart"/>
            <w:r>
              <w:t>35°C</w:t>
            </w:r>
            <w:proofErr w:type="gramEnd"/>
            <w:r>
              <w:t xml:space="preserve"> až + </w:t>
            </w:r>
            <w:proofErr w:type="gramStart"/>
            <w:r>
              <w:t>50°C</w:t>
            </w:r>
            <w:proofErr w:type="gramEnd"/>
          </w:p>
        </w:tc>
        <w:tc>
          <w:tcPr>
            <w:tcW w:w="3544" w:type="dxa"/>
            <w:shd w:val="clear" w:color="auto" w:fill="FFFF00"/>
          </w:tcPr>
          <w:p w14:paraId="5ABD3237" w14:textId="77777777" w:rsidR="00FD6F0F" w:rsidRPr="00C91E52" w:rsidRDefault="00FD6F0F" w:rsidP="00D136AC">
            <w:pPr>
              <w:rPr>
                <w:highlight w:val="yellow"/>
              </w:rPr>
            </w:pPr>
          </w:p>
        </w:tc>
      </w:tr>
      <w:tr w:rsidR="00FD6F0F" w14:paraId="2892FC1F" w14:textId="77777777" w:rsidTr="00C91E52">
        <w:tc>
          <w:tcPr>
            <w:tcW w:w="2263" w:type="dxa"/>
          </w:tcPr>
          <w:p w14:paraId="50EEE1D8" w14:textId="77777777" w:rsidR="00FD6F0F" w:rsidRDefault="00FD6F0F" w:rsidP="00D136AC">
            <w:r>
              <w:t xml:space="preserve">SMR musí být konstruováno na nepřetržitý provoz </w:t>
            </w:r>
          </w:p>
        </w:tc>
        <w:tc>
          <w:tcPr>
            <w:tcW w:w="3686" w:type="dxa"/>
          </w:tcPr>
          <w:p w14:paraId="775AFB60" w14:textId="77777777" w:rsidR="00FD6F0F" w:rsidRDefault="00FD6F0F" w:rsidP="00D136AC">
            <w:r>
              <w:t xml:space="preserve">24 hodin denně, 7 dní v týdnu a 365 dní v roce. </w:t>
            </w:r>
          </w:p>
        </w:tc>
        <w:tc>
          <w:tcPr>
            <w:tcW w:w="3544" w:type="dxa"/>
            <w:shd w:val="clear" w:color="auto" w:fill="FFFF00"/>
          </w:tcPr>
          <w:p w14:paraId="786A7EE4" w14:textId="77777777" w:rsidR="00FD6F0F" w:rsidRPr="00C91E52" w:rsidRDefault="00FD6F0F" w:rsidP="00D136AC">
            <w:pPr>
              <w:rPr>
                <w:highlight w:val="yellow"/>
              </w:rPr>
            </w:pPr>
          </w:p>
        </w:tc>
      </w:tr>
      <w:tr w:rsidR="00FD6F0F" w14:paraId="1C8E211F" w14:textId="77777777" w:rsidTr="00C91E52">
        <w:tc>
          <w:tcPr>
            <w:tcW w:w="2263" w:type="dxa"/>
          </w:tcPr>
          <w:p w14:paraId="29DEFE84" w14:textId="77777777" w:rsidR="00FD6F0F" w:rsidRDefault="00FD6F0F" w:rsidP="00D136AC">
            <w:r>
              <w:t>Úspěšnost strojového čtení RZ i čtení státu registrace</w:t>
            </w:r>
          </w:p>
        </w:tc>
        <w:tc>
          <w:tcPr>
            <w:tcW w:w="3686" w:type="dxa"/>
          </w:tcPr>
          <w:p w14:paraId="6AD6CBD7" w14:textId="77777777" w:rsidR="00FD6F0F" w:rsidRDefault="00FD6F0F" w:rsidP="00D136AC">
            <w:r>
              <w:t>vyšší než 95 % pro všechny státy EU, RZ jednořádkové i dvouřádkové, včetně RZ na přání.</w:t>
            </w:r>
          </w:p>
        </w:tc>
        <w:tc>
          <w:tcPr>
            <w:tcW w:w="3544" w:type="dxa"/>
            <w:shd w:val="clear" w:color="auto" w:fill="FFFF00"/>
          </w:tcPr>
          <w:p w14:paraId="4D56F8A8" w14:textId="77777777" w:rsidR="00FD6F0F" w:rsidRPr="00C91E52" w:rsidRDefault="00FD6F0F" w:rsidP="00D136AC">
            <w:pPr>
              <w:rPr>
                <w:highlight w:val="yellow"/>
              </w:rPr>
            </w:pPr>
          </w:p>
        </w:tc>
      </w:tr>
      <w:tr w:rsidR="00FD6F0F" w14:paraId="190078FB" w14:textId="77777777" w:rsidTr="00C91E52">
        <w:tc>
          <w:tcPr>
            <w:tcW w:w="2263" w:type="dxa"/>
          </w:tcPr>
          <w:p w14:paraId="13995ECF" w14:textId="77777777" w:rsidR="00FD6F0F" w:rsidRDefault="00FD6F0F" w:rsidP="00D136AC">
            <w:r>
              <w:t xml:space="preserve">Kvalita obrazového materiálu a konfigurace kamer. </w:t>
            </w:r>
          </w:p>
        </w:tc>
        <w:tc>
          <w:tcPr>
            <w:tcW w:w="3686" w:type="dxa"/>
          </w:tcPr>
          <w:p w14:paraId="7DD6D5AE" w14:textId="77777777" w:rsidR="00FD6F0F" w:rsidRDefault="00FD6F0F" w:rsidP="00D136AC">
            <w:r>
              <w:t>Obrazová kvalita materiálu musí být v dostatečné kvalitě, aby odpovídala legislativním požadavkům na prokáz</w:t>
            </w:r>
            <w:r w:rsidR="006142A1">
              <w:t>á</w:t>
            </w:r>
            <w:r>
              <w:t xml:space="preserve">ní přestupků. </w:t>
            </w:r>
          </w:p>
        </w:tc>
        <w:tc>
          <w:tcPr>
            <w:tcW w:w="3544" w:type="dxa"/>
            <w:shd w:val="clear" w:color="auto" w:fill="FFFF00"/>
          </w:tcPr>
          <w:p w14:paraId="35D0740A" w14:textId="77777777" w:rsidR="00FD6F0F" w:rsidRPr="00C91E52" w:rsidRDefault="00FD6F0F" w:rsidP="00D136AC">
            <w:pPr>
              <w:rPr>
                <w:highlight w:val="yellow"/>
              </w:rPr>
            </w:pPr>
          </w:p>
        </w:tc>
      </w:tr>
      <w:tr w:rsidR="00FD6F0F" w14:paraId="7223F357" w14:textId="77777777" w:rsidTr="00C91E52">
        <w:tc>
          <w:tcPr>
            <w:tcW w:w="2263" w:type="dxa"/>
          </w:tcPr>
          <w:p w14:paraId="422DE463" w14:textId="77777777" w:rsidR="00FD6F0F" w:rsidRDefault="00FD6F0F" w:rsidP="00D136AC">
            <w:r>
              <w:t>Měření a dokumentace přestupku pro dvoustopá i jednostopá vozidla</w:t>
            </w:r>
          </w:p>
        </w:tc>
        <w:tc>
          <w:tcPr>
            <w:tcW w:w="3686" w:type="dxa"/>
          </w:tcPr>
          <w:p w14:paraId="41C89226" w14:textId="77777777" w:rsidR="00CB3FFD" w:rsidRDefault="005642E0" w:rsidP="00CB3FFD">
            <w:r>
              <w:t>Musí být dokumentován</w:t>
            </w:r>
            <w:r w:rsidR="008223B8">
              <w:t xml:space="preserve">y přestupky dvoustopých i jednostopých vozidel v obou směrech.  Dále musí dokumentovat přestupek i tehdy, pokud vozidlo předjíždí, </w:t>
            </w:r>
            <w:r w:rsidR="006142A1">
              <w:t>vyhýbá se překážce atd.</w:t>
            </w:r>
            <w:r>
              <w:t xml:space="preserve"> </w:t>
            </w:r>
          </w:p>
          <w:p w14:paraId="436119A6" w14:textId="2DB1858F" w:rsidR="00CB3FFD" w:rsidRDefault="00CB3FFD" w:rsidP="00CB3FFD">
            <w:r w:rsidRPr="00CB3FFD">
              <w:rPr>
                <w:b/>
                <w:bCs/>
              </w:rPr>
              <w:t>Pro dvoustopá vozidla</w:t>
            </w:r>
            <w:r>
              <w:t>:</w:t>
            </w:r>
          </w:p>
          <w:p w14:paraId="7F21DC97" w14:textId="77777777" w:rsidR="00CB3FFD" w:rsidRDefault="00CB3FFD" w:rsidP="00CB3FFD">
            <w:r>
              <w:t>a. zachytit a uložit čelní snímek vozidla v místě detekce,</w:t>
            </w:r>
          </w:p>
          <w:p w14:paraId="354A313C" w14:textId="5288F161" w:rsidR="00CB3FFD" w:rsidRDefault="00CB3FFD" w:rsidP="00CB3FFD">
            <w:r>
              <w:t>b. zachytit a uložit detail RZ vozidla v místě detekce tak, aby bylo možné uživatelské i strojové čtení RZ a státu registrace,</w:t>
            </w:r>
          </w:p>
          <w:p w14:paraId="5AF23BB9" w14:textId="015E4F7B" w:rsidR="00CB3FFD" w:rsidRDefault="00CB3FFD" w:rsidP="00CB3FFD">
            <w:r>
              <w:t>c. zachytit a uložit detail řidiče vozidla v místě detekce tak, aby bylo možné uživatelské rozeznání řidiče umožňující posoudit shodu s osobou řidiče uvedenou provozovatelem při řešení přestupku s řidičem v rámci úkonů dle správního řízení (dobře rozeznatelné rysy tváře)</w:t>
            </w:r>
          </w:p>
          <w:p w14:paraId="65E98A11" w14:textId="3DCD86FC" w:rsidR="00CB3FFD" w:rsidRDefault="00CB3FFD" w:rsidP="00CB3FFD">
            <w:r>
              <w:t xml:space="preserve">d. zneviditelnit místo spolujezdce na základě algoritmu detekujícího místo </w:t>
            </w:r>
            <w:r>
              <w:lastRenderedPageBreak/>
              <w:t>spolujezdce bez ohledu na pozici vozidla na snímku (nepřípustné je zakrytí fixního místa snímku dle předpokládané pozice spolujezdce)</w:t>
            </w:r>
            <w:r w:rsidR="003D53EC">
              <w:t>.</w:t>
            </w:r>
          </w:p>
          <w:p w14:paraId="759F946F" w14:textId="7D86F219" w:rsidR="00FD6F0F" w:rsidRDefault="00CB3FFD" w:rsidP="00CB3FFD">
            <w:r>
              <w:rPr>
                <w:b/>
                <w:bCs/>
              </w:rPr>
              <w:t>P</w:t>
            </w:r>
            <w:r w:rsidRPr="00CB3FFD">
              <w:rPr>
                <w:b/>
                <w:bCs/>
              </w:rPr>
              <w:t>ro jednostopá vozidla</w:t>
            </w:r>
            <w:r>
              <w:rPr>
                <w:b/>
                <w:bCs/>
              </w:rPr>
              <w:t xml:space="preserve"> </w:t>
            </w:r>
            <w:r>
              <w:t>zachytit a uložit zadní snímek vozidla v místě detekce tak, aby bylo možné uživatelské i strojové čtení RZ a státu registrace</w:t>
            </w:r>
            <w:r w:rsidR="003D53EC">
              <w:t>.</w:t>
            </w:r>
          </w:p>
        </w:tc>
        <w:tc>
          <w:tcPr>
            <w:tcW w:w="3544" w:type="dxa"/>
            <w:shd w:val="clear" w:color="auto" w:fill="FFFF00"/>
          </w:tcPr>
          <w:p w14:paraId="060E6ACD" w14:textId="77777777" w:rsidR="00FD6F0F" w:rsidRPr="00C91E52" w:rsidRDefault="00FD6F0F" w:rsidP="00D136AC">
            <w:pPr>
              <w:rPr>
                <w:highlight w:val="yellow"/>
              </w:rPr>
            </w:pPr>
          </w:p>
        </w:tc>
      </w:tr>
      <w:tr w:rsidR="008223B8" w14:paraId="7E0FBD6E" w14:textId="77777777" w:rsidTr="00C91E52">
        <w:tc>
          <w:tcPr>
            <w:tcW w:w="2263" w:type="dxa"/>
          </w:tcPr>
          <w:p w14:paraId="683B4BA3" w14:textId="77777777" w:rsidR="008223B8" w:rsidRDefault="008223B8" w:rsidP="00D136AC">
            <w:r>
              <w:t>GDPR</w:t>
            </w:r>
          </w:p>
        </w:tc>
        <w:tc>
          <w:tcPr>
            <w:tcW w:w="3686" w:type="dxa"/>
          </w:tcPr>
          <w:p w14:paraId="45D18FF2" w14:textId="77777777" w:rsidR="008223B8" w:rsidRDefault="008223B8" w:rsidP="00D136AC">
            <w:r>
              <w:t xml:space="preserve">Musí splňovat požadavky GDPR pro osoby spolucestující ve vozidlech, popřípadě okolo nich.  </w:t>
            </w:r>
          </w:p>
        </w:tc>
        <w:tc>
          <w:tcPr>
            <w:tcW w:w="3544" w:type="dxa"/>
            <w:shd w:val="clear" w:color="auto" w:fill="FFFF00"/>
          </w:tcPr>
          <w:p w14:paraId="138C07B1" w14:textId="77777777" w:rsidR="008223B8" w:rsidRPr="00C91E52" w:rsidRDefault="008223B8" w:rsidP="00D136AC">
            <w:pPr>
              <w:rPr>
                <w:highlight w:val="yellow"/>
              </w:rPr>
            </w:pPr>
          </w:p>
        </w:tc>
      </w:tr>
      <w:tr w:rsidR="008223B8" w14:paraId="7E2D9426" w14:textId="77777777" w:rsidTr="00C91E52">
        <w:tc>
          <w:tcPr>
            <w:tcW w:w="2263" w:type="dxa"/>
          </w:tcPr>
          <w:p w14:paraId="3CE324A4" w14:textId="77777777" w:rsidR="008223B8" w:rsidRDefault="008223B8" w:rsidP="00D136AC">
            <w:r>
              <w:t>Rozhraní na předávání přestupků</w:t>
            </w:r>
          </w:p>
        </w:tc>
        <w:tc>
          <w:tcPr>
            <w:tcW w:w="3686" w:type="dxa"/>
          </w:tcPr>
          <w:p w14:paraId="71016ED5" w14:textId="77777777" w:rsidR="008223B8" w:rsidRDefault="008223B8" w:rsidP="00D136AC">
            <w:r>
              <w:t xml:space="preserve">Město Kroměříž pořídilo informační systém </w:t>
            </w:r>
            <w:proofErr w:type="spellStart"/>
            <w:r>
              <w:t>Scarabeus</w:t>
            </w:r>
            <w:proofErr w:type="spellEnd"/>
            <w:r>
              <w:t xml:space="preserve"> od společnosti </w:t>
            </w:r>
            <w:r w:rsidRPr="008223B8">
              <w:t>INIT technology s.r.o.</w:t>
            </w:r>
            <w:r>
              <w:t xml:space="preserve">, je vyžadována plná automatizovaná integrace SMR na tento systém.  </w:t>
            </w:r>
          </w:p>
        </w:tc>
        <w:tc>
          <w:tcPr>
            <w:tcW w:w="3544" w:type="dxa"/>
            <w:shd w:val="clear" w:color="auto" w:fill="FFFF00"/>
          </w:tcPr>
          <w:p w14:paraId="5F05D79D" w14:textId="77777777" w:rsidR="008223B8" w:rsidRPr="00C91E52" w:rsidRDefault="008223B8" w:rsidP="00D136AC">
            <w:pPr>
              <w:rPr>
                <w:highlight w:val="yellow"/>
              </w:rPr>
            </w:pPr>
          </w:p>
        </w:tc>
      </w:tr>
      <w:tr w:rsidR="008223B8" w14:paraId="1C6AF7E9" w14:textId="77777777" w:rsidTr="00C91E52">
        <w:tc>
          <w:tcPr>
            <w:tcW w:w="2263" w:type="dxa"/>
          </w:tcPr>
          <w:p w14:paraId="35996825" w14:textId="77777777" w:rsidR="008223B8" w:rsidRDefault="008223B8" w:rsidP="00D136AC">
            <w:r>
              <w:t>Monitoring SMR</w:t>
            </w:r>
          </w:p>
        </w:tc>
        <w:tc>
          <w:tcPr>
            <w:tcW w:w="3686" w:type="dxa"/>
          </w:tcPr>
          <w:p w14:paraId="593D3479" w14:textId="77777777" w:rsidR="008223B8" w:rsidRDefault="008223B8" w:rsidP="00D136AC">
            <w:r>
              <w:t xml:space="preserve">Město Kroměříž vlastní dohledový systém PRTG, SMR bude na této dohledový systém napojen. </w:t>
            </w:r>
          </w:p>
        </w:tc>
        <w:tc>
          <w:tcPr>
            <w:tcW w:w="3544" w:type="dxa"/>
            <w:shd w:val="clear" w:color="auto" w:fill="FFFF00"/>
          </w:tcPr>
          <w:p w14:paraId="1C12E86A" w14:textId="77777777" w:rsidR="008223B8" w:rsidRPr="00C91E52" w:rsidRDefault="008223B8" w:rsidP="00D136AC">
            <w:pPr>
              <w:rPr>
                <w:highlight w:val="yellow"/>
              </w:rPr>
            </w:pPr>
          </w:p>
        </w:tc>
      </w:tr>
      <w:tr w:rsidR="008223B8" w14:paraId="44972B4C" w14:textId="77777777" w:rsidTr="00C91E52">
        <w:tc>
          <w:tcPr>
            <w:tcW w:w="2263" w:type="dxa"/>
          </w:tcPr>
          <w:p w14:paraId="4EB57179" w14:textId="77777777" w:rsidR="008223B8" w:rsidRDefault="008223B8" w:rsidP="008223B8">
            <w:r>
              <w:t xml:space="preserve">SMR je stanoveným měřidlem dle zákona o </w:t>
            </w:r>
          </w:p>
          <w:p w14:paraId="21CF01E8" w14:textId="77777777" w:rsidR="00986F49" w:rsidRDefault="008223B8" w:rsidP="00986F49">
            <w:r>
              <w:t xml:space="preserve">metrologii a je při instalaci i během provozu </w:t>
            </w:r>
            <w:r w:rsidR="00986F49">
              <w:t xml:space="preserve">v požadovaných intervalech </w:t>
            </w:r>
          </w:p>
          <w:p w14:paraId="1D88D7AE" w14:textId="77777777" w:rsidR="008223B8" w:rsidRDefault="008223B8" w:rsidP="008223B8">
            <w:r>
              <w:t xml:space="preserve"> metrologicky ověřen</w:t>
            </w:r>
          </w:p>
        </w:tc>
        <w:tc>
          <w:tcPr>
            <w:tcW w:w="3686" w:type="dxa"/>
          </w:tcPr>
          <w:p w14:paraId="25C7031B" w14:textId="77777777" w:rsidR="008223B8" w:rsidRDefault="00986F49" w:rsidP="00D136AC">
            <w:r>
              <w:t xml:space="preserve">Požadavek dle platné legislativy. </w:t>
            </w:r>
          </w:p>
        </w:tc>
        <w:tc>
          <w:tcPr>
            <w:tcW w:w="3544" w:type="dxa"/>
            <w:shd w:val="clear" w:color="auto" w:fill="FFFF00"/>
          </w:tcPr>
          <w:p w14:paraId="5ECEF4EE" w14:textId="77777777" w:rsidR="008223B8" w:rsidRPr="00C91E52" w:rsidRDefault="008223B8" w:rsidP="00D136AC">
            <w:pPr>
              <w:rPr>
                <w:highlight w:val="yellow"/>
              </w:rPr>
            </w:pPr>
          </w:p>
        </w:tc>
      </w:tr>
      <w:tr w:rsidR="00864264" w14:paraId="39DFDE26" w14:textId="77777777" w:rsidTr="00C91E52">
        <w:tc>
          <w:tcPr>
            <w:tcW w:w="2263" w:type="dxa"/>
          </w:tcPr>
          <w:p w14:paraId="7664DE78" w14:textId="77777777" w:rsidR="00864264" w:rsidRDefault="00864264" w:rsidP="008223B8">
            <w:r>
              <w:t xml:space="preserve">SMR uložení dat v případě nefunkčnosti datové přenosu </w:t>
            </w:r>
          </w:p>
        </w:tc>
        <w:tc>
          <w:tcPr>
            <w:tcW w:w="3686" w:type="dxa"/>
          </w:tcPr>
          <w:p w14:paraId="16B795F6" w14:textId="77777777" w:rsidR="00864264" w:rsidRDefault="00864264" w:rsidP="00864264">
            <w:r>
              <w:t xml:space="preserve">Data o přestupku budou dočasně a zabezpečeně uložena v zařízení po dobu min. 7 dní od detekce </w:t>
            </w:r>
          </w:p>
          <w:p w14:paraId="1C00B54B" w14:textId="3FD1E41D" w:rsidR="00864264" w:rsidRDefault="00864264" w:rsidP="00864264">
            <w:r>
              <w:t>přestupku pro případný výpad</w:t>
            </w:r>
            <w:r w:rsidR="003D53EC">
              <w:t>e</w:t>
            </w:r>
            <w:r>
              <w:t xml:space="preserve">k </w:t>
            </w:r>
          </w:p>
          <w:p w14:paraId="6237B731" w14:textId="77777777" w:rsidR="00864264" w:rsidRDefault="00864264" w:rsidP="00864264">
            <w:r>
              <w:t>přenosu dat ze zařízení.</w:t>
            </w:r>
          </w:p>
        </w:tc>
        <w:tc>
          <w:tcPr>
            <w:tcW w:w="3544" w:type="dxa"/>
            <w:shd w:val="clear" w:color="auto" w:fill="FFFF00"/>
          </w:tcPr>
          <w:p w14:paraId="0E7BAE71" w14:textId="77777777" w:rsidR="00864264" w:rsidRPr="00C91E52" w:rsidRDefault="00864264" w:rsidP="00D136AC">
            <w:pPr>
              <w:rPr>
                <w:highlight w:val="yellow"/>
              </w:rPr>
            </w:pPr>
          </w:p>
        </w:tc>
      </w:tr>
      <w:tr w:rsidR="00693D3C" w14:paraId="7D5227F7" w14:textId="77777777" w:rsidTr="00C91E52">
        <w:tc>
          <w:tcPr>
            <w:tcW w:w="2263" w:type="dxa"/>
          </w:tcPr>
          <w:p w14:paraId="5C5A1B04" w14:textId="77777777" w:rsidR="00693D3C" w:rsidRDefault="00693D3C" w:rsidP="008223B8">
            <w:r>
              <w:t>Sběr statistických dat</w:t>
            </w:r>
          </w:p>
        </w:tc>
        <w:tc>
          <w:tcPr>
            <w:tcW w:w="3686" w:type="dxa"/>
          </w:tcPr>
          <w:p w14:paraId="07CB3FAC" w14:textId="77777777" w:rsidR="00693D3C" w:rsidRDefault="00693D3C" w:rsidP="00D136AC">
            <w:r w:rsidRPr="00693D3C">
              <w:t>Sběr a zpracování anonymizovaných statistických dat o provozu v</w:t>
            </w:r>
            <w:r>
              <w:t> </w:t>
            </w:r>
            <w:r w:rsidRPr="00693D3C">
              <w:t>lokalitě</w:t>
            </w:r>
          </w:p>
          <w:p w14:paraId="1B566D72" w14:textId="77777777" w:rsidR="00693D3C" w:rsidRDefault="00693D3C" w:rsidP="00D136AC"/>
        </w:tc>
        <w:tc>
          <w:tcPr>
            <w:tcW w:w="3544" w:type="dxa"/>
            <w:shd w:val="clear" w:color="auto" w:fill="FFFF00"/>
          </w:tcPr>
          <w:p w14:paraId="5DB17E96" w14:textId="77777777" w:rsidR="00693D3C" w:rsidRPr="00C91E52" w:rsidRDefault="00693D3C" w:rsidP="00D136AC">
            <w:pPr>
              <w:rPr>
                <w:highlight w:val="yellow"/>
              </w:rPr>
            </w:pPr>
          </w:p>
        </w:tc>
      </w:tr>
      <w:tr w:rsidR="007F7E45" w14:paraId="1C6D1E41" w14:textId="77777777" w:rsidTr="00C91E52">
        <w:tc>
          <w:tcPr>
            <w:tcW w:w="2263" w:type="dxa"/>
          </w:tcPr>
          <w:p w14:paraId="53D42903" w14:textId="77777777" w:rsidR="007F7E45" w:rsidRDefault="007F7E45" w:rsidP="008223B8">
            <w:r>
              <w:t>Sběr dat o průjezdech všech vozidel pro potřeby pátrání PČR</w:t>
            </w:r>
          </w:p>
        </w:tc>
        <w:tc>
          <w:tcPr>
            <w:tcW w:w="3686" w:type="dxa"/>
          </w:tcPr>
          <w:p w14:paraId="0D3642B7" w14:textId="77777777" w:rsidR="007F7E45" w:rsidRDefault="00C91E52" w:rsidP="00D136AC">
            <w:r>
              <w:t xml:space="preserve">SMR bude disponovat </w:t>
            </w:r>
            <w:r w:rsidR="00020007">
              <w:t>univerzálním</w:t>
            </w:r>
            <w:r>
              <w:t xml:space="preserve"> integračním rozhraním. </w:t>
            </w:r>
          </w:p>
        </w:tc>
        <w:tc>
          <w:tcPr>
            <w:tcW w:w="3544" w:type="dxa"/>
            <w:shd w:val="clear" w:color="auto" w:fill="FFFF00"/>
          </w:tcPr>
          <w:p w14:paraId="75AA2C29" w14:textId="77777777" w:rsidR="007F7E45" w:rsidRPr="00C91E52" w:rsidRDefault="007F7E45" w:rsidP="00D136AC">
            <w:pPr>
              <w:rPr>
                <w:highlight w:val="yellow"/>
              </w:rPr>
            </w:pPr>
          </w:p>
        </w:tc>
      </w:tr>
    </w:tbl>
    <w:p w14:paraId="212E52BF" w14:textId="77777777" w:rsidR="00D136AC" w:rsidRDefault="00D136AC" w:rsidP="00D136AC"/>
    <w:p w14:paraId="0A161E2B" w14:textId="758DB3C1" w:rsidR="00700893" w:rsidRDefault="00700893" w:rsidP="00D136AC">
      <w:pPr>
        <w:rPr>
          <w:b/>
          <w:bCs/>
        </w:rPr>
      </w:pPr>
      <w:r w:rsidRPr="00700893">
        <w:rPr>
          <w:b/>
          <w:bCs/>
        </w:rPr>
        <w:t xml:space="preserve">Popis nabízeného řešení </w:t>
      </w:r>
    </w:p>
    <w:p w14:paraId="091A611D" w14:textId="7E4548B6" w:rsidR="00700893" w:rsidRPr="00700893" w:rsidRDefault="00700893" w:rsidP="00D136AC">
      <w:r w:rsidRPr="00700893">
        <w:t>V tabulce uchazeč uvede nabízené komponenty systému měření rychlosti, napájecí bateriový box a veškeré další nezbytné komponenty.</w:t>
      </w:r>
      <w:r w:rsidRPr="00700893">
        <w:t xml:space="preserve">  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245"/>
        <w:gridCol w:w="1145"/>
        <w:gridCol w:w="5346"/>
      </w:tblGrid>
      <w:tr w:rsidR="00700893" w14:paraId="3C3906CD" w14:textId="77777777" w:rsidTr="00700893">
        <w:tc>
          <w:tcPr>
            <w:tcW w:w="3245" w:type="dxa"/>
          </w:tcPr>
          <w:p w14:paraId="16ED1F06" w14:textId="6BE702D6" w:rsidR="00700893" w:rsidRDefault="00700893">
            <w:pPr>
              <w:rPr>
                <w:b/>
              </w:rPr>
            </w:pPr>
            <w:r>
              <w:rPr>
                <w:b/>
              </w:rPr>
              <w:t xml:space="preserve">Název </w:t>
            </w:r>
          </w:p>
        </w:tc>
        <w:tc>
          <w:tcPr>
            <w:tcW w:w="1145" w:type="dxa"/>
          </w:tcPr>
          <w:p w14:paraId="21CBE221" w14:textId="3D0CE703" w:rsidR="00700893" w:rsidRDefault="00700893">
            <w:pPr>
              <w:rPr>
                <w:b/>
              </w:rPr>
            </w:pPr>
            <w:r>
              <w:rPr>
                <w:b/>
              </w:rPr>
              <w:t>Počet</w:t>
            </w:r>
          </w:p>
        </w:tc>
        <w:tc>
          <w:tcPr>
            <w:tcW w:w="5346" w:type="dxa"/>
          </w:tcPr>
          <w:p w14:paraId="25AEC144" w14:textId="121066F6" w:rsidR="00700893" w:rsidRDefault="00700893">
            <w:pPr>
              <w:rPr>
                <w:b/>
              </w:rPr>
            </w:pPr>
            <w:r>
              <w:rPr>
                <w:b/>
              </w:rPr>
              <w:t>Popis</w:t>
            </w:r>
          </w:p>
        </w:tc>
      </w:tr>
      <w:tr w:rsidR="00700893" w14:paraId="3836DFEE" w14:textId="77777777" w:rsidTr="00700893">
        <w:tc>
          <w:tcPr>
            <w:tcW w:w="3245" w:type="dxa"/>
            <w:shd w:val="clear" w:color="auto" w:fill="FFFF00"/>
          </w:tcPr>
          <w:p w14:paraId="72C6A9AE" w14:textId="7A7D8DDA" w:rsidR="00700893" w:rsidRPr="00700893" w:rsidRDefault="00700893">
            <w:pPr>
              <w:rPr>
                <w:bCs/>
              </w:rPr>
            </w:pPr>
          </w:p>
        </w:tc>
        <w:tc>
          <w:tcPr>
            <w:tcW w:w="1145" w:type="dxa"/>
            <w:shd w:val="clear" w:color="auto" w:fill="FFFF00"/>
          </w:tcPr>
          <w:p w14:paraId="4A6875CA" w14:textId="77777777" w:rsidR="00700893" w:rsidRDefault="00700893">
            <w:pPr>
              <w:rPr>
                <w:b/>
              </w:rPr>
            </w:pPr>
          </w:p>
        </w:tc>
        <w:tc>
          <w:tcPr>
            <w:tcW w:w="5346" w:type="dxa"/>
            <w:shd w:val="clear" w:color="auto" w:fill="FFFF00"/>
          </w:tcPr>
          <w:p w14:paraId="247BB0B5" w14:textId="77777777" w:rsidR="00700893" w:rsidRDefault="00700893">
            <w:pPr>
              <w:rPr>
                <w:b/>
              </w:rPr>
            </w:pPr>
          </w:p>
        </w:tc>
      </w:tr>
      <w:tr w:rsidR="00700893" w14:paraId="0B201DE7" w14:textId="77777777" w:rsidTr="00700893">
        <w:tc>
          <w:tcPr>
            <w:tcW w:w="3245" w:type="dxa"/>
            <w:shd w:val="clear" w:color="auto" w:fill="FFFF00"/>
          </w:tcPr>
          <w:p w14:paraId="310DF58D" w14:textId="77777777" w:rsidR="00700893" w:rsidRPr="00700893" w:rsidRDefault="00700893">
            <w:pPr>
              <w:rPr>
                <w:bCs/>
              </w:rPr>
            </w:pPr>
          </w:p>
        </w:tc>
        <w:tc>
          <w:tcPr>
            <w:tcW w:w="1145" w:type="dxa"/>
            <w:shd w:val="clear" w:color="auto" w:fill="FFFF00"/>
          </w:tcPr>
          <w:p w14:paraId="7F91F384" w14:textId="77777777" w:rsidR="00700893" w:rsidRDefault="00700893">
            <w:pPr>
              <w:rPr>
                <w:b/>
              </w:rPr>
            </w:pPr>
          </w:p>
        </w:tc>
        <w:tc>
          <w:tcPr>
            <w:tcW w:w="5346" w:type="dxa"/>
            <w:shd w:val="clear" w:color="auto" w:fill="FFFF00"/>
          </w:tcPr>
          <w:p w14:paraId="1D38123B" w14:textId="77777777" w:rsidR="00700893" w:rsidRDefault="00700893">
            <w:pPr>
              <w:rPr>
                <w:b/>
              </w:rPr>
            </w:pPr>
          </w:p>
        </w:tc>
      </w:tr>
      <w:tr w:rsidR="00700893" w14:paraId="1EDEDA4B" w14:textId="77777777" w:rsidTr="00700893">
        <w:tc>
          <w:tcPr>
            <w:tcW w:w="3245" w:type="dxa"/>
            <w:shd w:val="clear" w:color="auto" w:fill="FFFF00"/>
          </w:tcPr>
          <w:p w14:paraId="22F41434" w14:textId="77777777" w:rsidR="00700893" w:rsidRPr="00700893" w:rsidRDefault="00700893">
            <w:pPr>
              <w:rPr>
                <w:bCs/>
              </w:rPr>
            </w:pPr>
          </w:p>
        </w:tc>
        <w:tc>
          <w:tcPr>
            <w:tcW w:w="1145" w:type="dxa"/>
            <w:shd w:val="clear" w:color="auto" w:fill="FFFF00"/>
          </w:tcPr>
          <w:p w14:paraId="08B7C97D" w14:textId="77777777" w:rsidR="00700893" w:rsidRDefault="00700893">
            <w:pPr>
              <w:rPr>
                <w:b/>
              </w:rPr>
            </w:pPr>
          </w:p>
        </w:tc>
        <w:tc>
          <w:tcPr>
            <w:tcW w:w="5346" w:type="dxa"/>
            <w:shd w:val="clear" w:color="auto" w:fill="FFFF00"/>
          </w:tcPr>
          <w:p w14:paraId="0DB9758A" w14:textId="77777777" w:rsidR="00700893" w:rsidRDefault="00700893">
            <w:pPr>
              <w:rPr>
                <w:b/>
              </w:rPr>
            </w:pPr>
          </w:p>
        </w:tc>
      </w:tr>
    </w:tbl>
    <w:p w14:paraId="4C19D58E" w14:textId="77777777" w:rsidR="00CB3FFD" w:rsidRDefault="00CB3FFD">
      <w:pPr>
        <w:rPr>
          <w:b/>
        </w:rPr>
      </w:pPr>
      <w:r>
        <w:rPr>
          <w:b/>
        </w:rPr>
        <w:br w:type="page"/>
      </w:r>
    </w:p>
    <w:p w14:paraId="09292688" w14:textId="6A0139F8" w:rsidR="00C91E52" w:rsidRPr="00020007" w:rsidRDefault="006C1419" w:rsidP="00D136AC">
      <w:pPr>
        <w:rPr>
          <w:b/>
        </w:rPr>
      </w:pPr>
      <w:r>
        <w:rPr>
          <w:b/>
        </w:rPr>
        <w:lastRenderedPageBreak/>
        <w:t>Technická a legislativní podpora</w:t>
      </w:r>
      <w:r w:rsidR="00C91E52" w:rsidRPr="00020007">
        <w:rPr>
          <w:b/>
        </w:rPr>
        <w:t xml:space="preserve"> SMR</w:t>
      </w:r>
    </w:p>
    <w:p w14:paraId="0AB7EB47" w14:textId="77777777" w:rsidR="00C91E52" w:rsidRDefault="00C91E52" w:rsidP="00D136AC">
      <w:r>
        <w:t xml:space="preserve">Informační systémy vyžadují provádění pravidelné údržby v předepsaných intervalech. </w:t>
      </w:r>
      <w:r w:rsidR="00020007">
        <w:t xml:space="preserve">Uchazeč uvede veškeré servisní úkony potřebné k bezvadnému plnění požadovaných parametrů SMR.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63"/>
        <w:gridCol w:w="7230"/>
      </w:tblGrid>
      <w:tr w:rsidR="00C91E52" w14:paraId="3EAE50B9" w14:textId="77777777" w:rsidTr="00C91E52">
        <w:tc>
          <w:tcPr>
            <w:tcW w:w="2263" w:type="dxa"/>
          </w:tcPr>
          <w:p w14:paraId="4CC9BB4A" w14:textId="77777777" w:rsidR="00C91E52" w:rsidRPr="00020007" w:rsidRDefault="00C91E52" w:rsidP="00D136AC">
            <w:pPr>
              <w:rPr>
                <w:b/>
              </w:rPr>
            </w:pPr>
            <w:r w:rsidRPr="00020007">
              <w:rPr>
                <w:b/>
              </w:rPr>
              <w:t xml:space="preserve">Činnost – četnost </w:t>
            </w:r>
          </w:p>
        </w:tc>
        <w:tc>
          <w:tcPr>
            <w:tcW w:w="7230" w:type="dxa"/>
          </w:tcPr>
          <w:p w14:paraId="7222DE12" w14:textId="77777777" w:rsidR="00C91E52" w:rsidRPr="00020007" w:rsidRDefault="00C91E52" w:rsidP="00D136AC">
            <w:pPr>
              <w:rPr>
                <w:b/>
              </w:rPr>
            </w:pPr>
            <w:r w:rsidRPr="00020007">
              <w:rPr>
                <w:b/>
              </w:rPr>
              <w:t>Popis činnosti</w:t>
            </w:r>
            <w:r w:rsidR="00020007" w:rsidRPr="00020007">
              <w:rPr>
                <w:b/>
              </w:rPr>
              <w:t xml:space="preserve"> – položky vyplní uchazeč  </w:t>
            </w:r>
          </w:p>
        </w:tc>
      </w:tr>
      <w:tr w:rsidR="00C91E52" w14:paraId="709DE19D" w14:textId="77777777" w:rsidTr="00C91E52">
        <w:tc>
          <w:tcPr>
            <w:tcW w:w="2263" w:type="dxa"/>
          </w:tcPr>
          <w:p w14:paraId="405BB089" w14:textId="77777777" w:rsidR="00C91E52" w:rsidRDefault="00C91E52" w:rsidP="00D136AC">
            <w:r>
              <w:t>1 x týdně</w:t>
            </w:r>
          </w:p>
        </w:tc>
        <w:tc>
          <w:tcPr>
            <w:tcW w:w="7230" w:type="dxa"/>
            <w:shd w:val="clear" w:color="auto" w:fill="FFFF00"/>
          </w:tcPr>
          <w:p w14:paraId="18903DC1" w14:textId="77777777" w:rsidR="00C91E52" w:rsidRDefault="00C91E52" w:rsidP="00D136AC"/>
        </w:tc>
      </w:tr>
      <w:tr w:rsidR="00C91E52" w14:paraId="03FDC25A" w14:textId="77777777" w:rsidTr="00C91E52">
        <w:tc>
          <w:tcPr>
            <w:tcW w:w="2263" w:type="dxa"/>
          </w:tcPr>
          <w:p w14:paraId="73E52F54" w14:textId="77777777" w:rsidR="00C91E52" w:rsidRDefault="00C91E52" w:rsidP="00D136AC">
            <w:r>
              <w:t>1 x měsíčně</w:t>
            </w:r>
          </w:p>
        </w:tc>
        <w:tc>
          <w:tcPr>
            <w:tcW w:w="7230" w:type="dxa"/>
            <w:shd w:val="clear" w:color="auto" w:fill="FFFF00"/>
          </w:tcPr>
          <w:p w14:paraId="3A55ADEA" w14:textId="77777777" w:rsidR="00C91E52" w:rsidRDefault="00C91E52" w:rsidP="00D136AC"/>
        </w:tc>
      </w:tr>
      <w:tr w:rsidR="00C91E52" w14:paraId="010852CA" w14:textId="77777777" w:rsidTr="00C91E52">
        <w:tc>
          <w:tcPr>
            <w:tcW w:w="2263" w:type="dxa"/>
          </w:tcPr>
          <w:p w14:paraId="3915B017" w14:textId="77777777" w:rsidR="00C91E52" w:rsidRDefault="00C91E52" w:rsidP="00D136AC">
            <w:r>
              <w:t>1 x ročně</w:t>
            </w:r>
          </w:p>
        </w:tc>
        <w:tc>
          <w:tcPr>
            <w:tcW w:w="7230" w:type="dxa"/>
            <w:shd w:val="clear" w:color="auto" w:fill="FFFF00"/>
          </w:tcPr>
          <w:p w14:paraId="10114171" w14:textId="77777777" w:rsidR="00C91E52" w:rsidRDefault="00C91E52" w:rsidP="00D136AC"/>
        </w:tc>
      </w:tr>
      <w:tr w:rsidR="00C91E52" w14:paraId="4CD980D0" w14:textId="77777777" w:rsidTr="00C91E52">
        <w:tc>
          <w:tcPr>
            <w:tcW w:w="2263" w:type="dxa"/>
          </w:tcPr>
          <w:p w14:paraId="375CAE7B" w14:textId="77777777" w:rsidR="00C91E52" w:rsidRDefault="00C91E52" w:rsidP="00D136AC">
            <w:r>
              <w:t xml:space="preserve">1 x za </w:t>
            </w:r>
            <w:r w:rsidR="00020007" w:rsidRPr="00C91E52">
              <w:rPr>
                <w:highlight w:val="yellow"/>
              </w:rPr>
              <w:t>……</w:t>
            </w:r>
            <w:r w:rsidRPr="00C91E52">
              <w:rPr>
                <w:highlight w:val="yellow"/>
              </w:rPr>
              <w:t>.</w:t>
            </w:r>
            <w:r>
              <w:t xml:space="preserve"> </w:t>
            </w:r>
            <w:r w:rsidR="00020007">
              <w:t>(</w:t>
            </w:r>
            <w:r>
              <w:t>období</w:t>
            </w:r>
            <w:r w:rsidR="00020007">
              <w:t>)</w:t>
            </w:r>
          </w:p>
        </w:tc>
        <w:tc>
          <w:tcPr>
            <w:tcW w:w="7230" w:type="dxa"/>
            <w:shd w:val="clear" w:color="auto" w:fill="FFFF00"/>
          </w:tcPr>
          <w:p w14:paraId="799E66C5" w14:textId="77777777" w:rsidR="00C91E52" w:rsidRDefault="00C91E52" w:rsidP="00D136AC"/>
        </w:tc>
      </w:tr>
      <w:tr w:rsidR="00C91E52" w14:paraId="735F96ED" w14:textId="77777777" w:rsidTr="00C91E52">
        <w:tc>
          <w:tcPr>
            <w:tcW w:w="2263" w:type="dxa"/>
          </w:tcPr>
          <w:p w14:paraId="4F2F7F1B" w14:textId="77777777" w:rsidR="00C91E52" w:rsidRDefault="00C91E52" w:rsidP="00D136AC">
            <w:r>
              <w:t xml:space="preserve">1 x za </w:t>
            </w:r>
            <w:proofErr w:type="gramStart"/>
            <w:r w:rsidRPr="00C91E52">
              <w:rPr>
                <w:highlight w:val="yellow"/>
              </w:rPr>
              <w:t>…….</w:t>
            </w:r>
            <w:proofErr w:type="gramEnd"/>
            <w:r w:rsidRPr="00C91E52">
              <w:rPr>
                <w:highlight w:val="yellow"/>
              </w:rPr>
              <w:t>.</w:t>
            </w:r>
            <w:r>
              <w:t xml:space="preserve"> </w:t>
            </w:r>
            <w:r w:rsidR="00020007">
              <w:t>(</w:t>
            </w:r>
            <w:r>
              <w:t>období</w:t>
            </w:r>
            <w:r w:rsidR="00020007">
              <w:t>)</w:t>
            </w:r>
          </w:p>
        </w:tc>
        <w:tc>
          <w:tcPr>
            <w:tcW w:w="7230" w:type="dxa"/>
            <w:shd w:val="clear" w:color="auto" w:fill="FFFF00"/>
          </w:tcPr>
          <w:p w14:paraId="6C2C1CF3" w14:textId="77777777" w:rsidR="00C91E52" w:rsidRDefault="00C91E52" w:rsidP="00D136AC"/>
        </w:tc>
      </w:tr>
      <w:tr w:rsidR="00C91E52" w14:paraId="120F6EFC" w14:textId="77777777" w:rsidTr="00C91E52">
        <w:tc>
          <w:tcPr>
            <w:tcW w:w="2263" w:type="dxa"/>
          </w:tcPr>
          <w:p w14:paraId="352DFDA8" w14:textId="77777777" w:rsidR="00C91E52" w:rsidRDefault="00C91E52" w:rsidP="00D136AC">
            <w:r w:rsidRPr="00C91E52">
              <w:rPr>
                <w:highlight w:val="yellow"/>
              </w:rPr>
              <w:t>…</w:t>
            </w:r>
            <w:r>
              <w:t xml:space="preserve"> krát za </w:t>
            </w:r>
            <w:proofErr w:type="gramStart"/>
            <w:r w:rsidRPr="00C91E52">
              <w:rPr>
                <w:highlight w:val="yellow"/>
              </w:rPr>
              <w:t>…….</w:t>
            </w:r>
            <w:proofErr w:type="gramEnd"/>
            <w:r w:rsidRPr="00C91E52">
              <w:rPr>
                <w:highlight w:val="yellow"/>
              </w:rPr>
              <w:t>.</w:t>
            </w:r>
            <w:r>
              <w:t xml:space="preserve"> </w:t>
            </w:r>
            <w:r w:rsidR="00020007">
              <w:t>(období)</w:t>
            </w:r>
          </w:p>
        </w:tc>
        <w:tc>
          <w:tcPr>
            <w:tcW w:w="7230" w:type="dxa"/>
            <w:shd w:val="clear" w:color="auto" w:fill="FFFF00"/>
          </w:tcPr>
          <w:p w14:paraId="4068DDBD" w14:textId="77777777" w:rsidR="00C91E52" w:rsidRDefault="00C91E52" w:rsidP="00D136AC"/>
        </w:tc>
      </w:tr>
    </w:tbl>
    <w:p w14:paraId="75216C6C" w14:textId="77777777" w:rsidR="00C91E52" w:rsidRDefault="00C91E52" w:rsidP="00D136AC"/>
    <w:p w14:paraId="1E4951E3" w14:textId="77777777" w:rsidR="00286C72" w:rsidRDefault="005F774F" w:rsidP="00D136AC">
      <w:r>
        <w:rPr>
          <w:b/>
          <w:bCs/>
          <w:snapToGrid w:val="0"/>
        </w:rPr>
        <w:t>Cenový rozpad</w:t>
      </w:r>
      <w:r w:rsidRPr="008F312E">
        <w:rPr>
          <w:b/>
          <w:bCs/>
          <w:snapToGrid w:val="0"/>
        </w:rPr>
        <w:t xml:space="preserve"> díla</w:t>
      </w:r>
      <w:r>
        <w:t xml:space="preserve"> </w:t>
      </w:r>
    </w:p>
    <w:p w14:paraId="7DD7459B" w14:textId="77777777" w:rsidR="00806739" w:rsidRDefault="00806739" w:rsidP="00806739">
      <w:pPr>
        <w:pStyle w:val="Titulek"/>
        <w:keepNext/>
      </w:pPr>
      <w:r>
        <w:t xml:space="preserve">Tabulka </w:t>
      </w:r>
      <w:fldSimple w:instr=" SEQ Tabulka \* ARABIC ">
        <w:r>
          <w:rPr>
            <w:noProof/>
          </w:rPr>
          <w:t>1</w:t>
        </w:r>
      </w:fldSimple>
      <w:r>
        <w:t xml:space="preserve"> součástí ceny SOD III. </w:t>
      </w:r>
      <w:r w:rsidRPr="00806739">
        <w:t>CENA DÍLA, PLATEBNÍ PODMÍNKY</w:t>
      </w:r>
      <w:r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2268"/>
        <w:gridCol w:w="2693"/>
      </w:tblGrid>
      <w:tr w:rsidR="005F774F" w14:paraId="41F20F1E" w14:textId="77777777" w:rsidTr="005F774F">
        <w:tc>
          <w:tcPr>
            <w:tcW w:w="4531" w:type="dxa"/>
          </w:tcPr>
          <w:p w14:paraId="46964AD6" w14:textId="77777777" w:rsidR="005F774F" w:rsidRPr="005F774F" w:rsidRDefault="005F774F" w:rsidP="00D136AC">
            <w:pPr>
              <w:rPr>
                <w:b/>
              </w:rPr>
            </w:pPr>
            <w:r w:rsidRPr="005F774F">
              <w:rPr>
                <w:b/>
              </w:rPr>
              <w:t>Položka</w:t>
            </w:r>
          </w:p>
        </w:tc>
        <w:tc>
          <w:tcPr>
            <w:tcW w:w="2268" w:type="dxa"/>
          </w:tcPr>
          <w:p w14:paraId="0EC1D394" w14:textId="77777777" w:rsidR="005F774F" w:rsidRPr="005F774F" w:rsidRDefault="005F774F" w:rsidP="00D136AC">
            <w:pPr>
              <w:rPr>
                <w:b/>
              </w:rPr>
            </w:pPr>
            <w:r w:rsidRPr="005F774F">
              <w:rPr>
                <w:b/>
              </w:rPr>
              <w:t>Cena bez DPH</w:t>
            </w:r>
          </w:p>
        </w:tc>
        <w:tc>
          <w:tcPr>
            <w:tcW w:w="2693" w:type="dxa"/>
          </w:tcPr>
          <w:p w14:paraId="3CDE9475" w14:textId="77777777" w:rsidR="005F774F" w:rsidRPr="005F774F" w:rsidRDefault="005F774F" w:rsidP="00D136AC">
            <w:pPr>
              <w:rPr>
                <w:b/>
              </w:rPr>
            </w:pPr>
            <w:r w:rsidRPr="005F774F">
              <w:rPr>
                <w:b/>
              </w:rPr>
              <w:t>Cena s DPH</w:t>
            </w:r>
          </w:p>
        </w:tc>
      </w:tr>
      <w:tr w:rsidR="005F774F" w14:paraId="14B11807" w14:textId="77777777" w:rsidTr="00CB3FFD">
        <w:tc>
          <w:tcPr>
            <w:tcW w:w="4531" w:type="dxa"/>
          </w:tcPr>
          <w:p w14:paraId="7E3AB7BA" w14:textId="77777777" w:rsidR="005F774F" w:rsidRDefault="005F774F" w:rsidP="00D136AC">
            <w:r>
              <w:t>Dodávka SMR</w:t>
            </w:r>
          </w:p>
        </w:tc>
        <w:tc>
          <w:tcPr>
            <w:tcW w:w="2268" w:type="dxa"/>
            <w:shd w:val="clear" w:color="auto" w:fill="FFFF00"/>
          </w:tcPr>
          <w:p w14:paraId="2DA765DD" w14:textId="77777777" w:rsidR="005F774F" w:rsidRDefault="005F774F" w:rsidP="00D136AC"/>
        </w:tc>
        <w:tc>
          <w:tcPr>
            <w:tcW w:w="2693" w:type="dxa"/>
            <w:shd w:val="clear" w:color="auto" w:fill="FFFF00"/>
          </w:tcPr>
          <w:p w14:paraId="09FB9C8A" w14:textId="77777777" w:rsidR="005F774F" w:rsidRDefault="005F774F" w:rsidP="00D136AC"/>
        </w:tc>
      </w:tr>
      <w:tr w:rsidR="005F774F" w14:paraId="7C2F1F58" w14:textId="77777777" w:rsidTr="00CB3FFD">
        <w:tc>
          <w:tcPr>
            <w:tcW w:w="4531" w:type="dxa"/>
          </w:tcPr>
          <w:p w14:paraId="68F3795E" w14:textId="77777777" w:rsidR="005F774F" w:rsidRDefault="005F774F" w:rsidP="00D136AC">
            <w:r>
              <w:t xml:space="preserve">Implementace SMR </w:t>
            </w:r>
          </w:p>
        </w:tc>
        <w:tc>
          <w:tcPr>
            <w:tcW w:w="2268" w:type="dxa"/>
            <w:shd w:val="clear" w:color="auto" w:fill="FFFF00"/>
          </w:tcPr>
          <w:p w14:paraId="5F83E729" w14:textId="77777777" w:rsidR="005F774F" w:rsidRDefault="005F774F" w:rsidP="00D136AC"/>
        </w:tc>
        <w:tc>
          <w:tcPr>
            <w:tcW w:w="2693" w:type="dxa"/>
            <w:shd w:val="clear" w:color="auto" w:fill="FFFF00"/>
          </w:tcPr>
          <w:p w14:paraId="6247EBD4" w14:textId="77777777" w:rsidR="005F774F" w:rsidRDefault="005F774F" w:rsidP="00D136AC"/>
        </w:tc>
      </w:tr>
      <w:tr w:rsidR="005F774F" w14:paraId="1CD32353" w14:textId="77777777" w:rsidTr="00CB3FFD">
        <w:tc>
          <w:tcPr>
            <w:tcW w:w="4531" w:type="dxa"/>
          </w:tcPr>
          <w:p w14:paraId="36D2726C" w14:textId="77777777" w:rsidR="005F774F" w:rsidRPr="006C1419" w:rsidRDefault="005F774F" w:rsidP="00D136AC">
            <w:pPr>
              <w:rPr>
                <w:b/>
              </w:rPr>
            </w:pPr>
            <w:r w:rsidRPr="006C1419">
              <w:rPr>
                <w:b/>
              </w:rPr>
              <w:t>Cena celkem</w:t>
            </w:r>
          </w:p>
        </w:tc>
        <w:tc>
          <w:tcPr>
            <w:tcW w:w="2268" w:type="dxa"/>
            <w:shd w:val="clear" w:color="auto" w:fill="FFFF00"/>
          </w:tcPr>
          <w:p w14:paraId="427C7206" w14:textId="77777777" w:rsidR="005F774F" w:rsidRDefault="005F774F" w:rsidP="00D136AC"/>
        </w:tc>
        <w:tc>
          <w:tcPr>
            <w:tcW w:w="2693" w:type="dxa"/>
            <w:shd w:val="clear" w:color="auto" w:fill="FFFF00"/>
          </w:tcPr>
          <w:p w14:paraId="3B2F3363" w14:textId="77777777" w:rsidR="005F774F" w:rsidRDefault="005F774F" w:rsidP="00D136AC"/>
        </w:tc>
      </w:tr>
    </w:tbl>
    <w:p w14:paraId="6AFEF021" w14:textId="77777777" w:rsidR="005F774F" w:rsidRDefault="005F774F" w:rsidP="00D136AC"/>
    <w:p w14:paraId="514F1F0B" w14:textId="77777777" w:rsidR="006C1419" w:rsidRDefault="006C1419" w:rsidP="006C1419">
      <w:pPr>
        <w:pStyle w:val="Titulek"/>
        <w:keepNext/>
      </w:pPr>
      <w:r>
        <w:t xml:space="preserve">Tabulka </w:t>
      </w:r>
      <w:fldSimple w:instr=" SEQ Tabulka \* ARABIC ">
        <w:r w:rsidR="00806739">
          <w:rPr>
            <w:noProof/>
          </w:rPr>
          <w:t>2</w:t>
        </w:r>
      </w:fldSimple>
      <w:r>
        <w:t xml:space="preserve"> není součástí SOD</w:t>
      </w:r>
      <w:r w:rsidR="00806739">
        <w:t xml:space="preserve">, je součástí </w:t>
      </w:r>
      <w:proofErr w:type="spellStart"/>
      <w:r w:rsidR="00806739">
        <w:t>SOTaLP</w:t>
      </w:r>
      <w:proofErr w:type="spellEnd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2268"/>
        <w:gridCol w:w="2693"/>
      </w:tblGrid>
      <w:tr w:rsidR="006C1419" w14:paraId="3C39EA7B" w14:textId="77777777" w:rsidTr="00226EAF">
        <w:tc>
          <w:tcPr>
            <w:tcW w:w="4531" w:type="dxa"/>
          </w:tcPr>
          <w:p w14:paraId="6366C8FA" w14:textId="77777777" w:rsidR="006C1419" w:rsidRPr="005F774F" w:rsidRDefault="006C1419" w:rsidP="00226EAF">
            <w:pPr>
              <w:rPr>
                <w:b/>
              </w:rPr>
            </w:pPr>
            <w:r w:rsidRPr="005F774F">
              <w:rPr>
                <w:b/>
              </w:rPr>
              <w:t>Položka</w:t>
            </w:r>
          </w:p>
        </w:tc>
        <w:tc>
          <w:tcPr>
            <w:tcW w:w="2268" w:type="dxa"/>
          </w:tcPr>
          <w:p w14:paraId="793912CE" w14:textId="77777777" w:rsidR="006C1419" w:rsidRPr="005F774F" w:rsidRDefault="006C1419" w:rsidP="00226EAF">
            <w:pPr>
              <w:rPr>
                <w:b/>
              </w:rPr>
            </w:pPr>
            <w:r w:rsidRPr="005F774F">
              <w:rPr>
                <w:b/>
              </w:rPr>
              <w:t>Cena bez DPH</w:t>
            </w:r>
          </w:p>
        </w:tc>
        <w:tc>
          <w:tcPr>
            <w:tcW w:w="2693" w:type="dxa"/>
          </w:tcPr>
          <w:p w14:paraId="1D936FEF" w14:textId="77777777" w:rsidR="006C1419" w:rsidRPr="005F774F" w:rsidRDefault="006C1419" w:rsidP="00226EAF">
            <w:pPr>
              <w:rPr>
                <w:b/>
              </w:rPr>
            </w:pPr>
            <w:r w:rsidRPr="005F774F">
              <w:rPr>
                <w:b/>
              </w:rPr>
              <w:t>Cena s DPH</w:t>
            </w:r>
          </w:p>
        </w:tc>
      </w:tr>
      <w:tr w:rsidR="006C1419" w14:paraId="7A246E05" w14:textId="77777777" w:rsidTr="00CB3FFD">
        <w:tc>
          <w:tcPr>
            <w:tcW w:w="4531" w:type="dxa"/>
          </w:tcPr>
          <w:p w14:paraId="14E5558A" w14:textId="77777777" w:rsidR="006C1419" w:rsidRDefault="006C1419" w:rsidP="006C1419">
            <w:r w:rsidRPr="006C1419">
              <w:t>Technická a legislativní podpora SMR</w:t>
            </w:r>
            <w:r>
              <w:t xml:space="preserve"> na rok</w:t>
            </w:r>
          </w:p>
        </w:tc>
        <w:tc>
          <w:tcPr>
            <w:tcW w:w="2268" w:type="dxa"/>
            <w:shd w:val="clear" w:color="auto" w:fill="FFFF00"/>
          </w:tcPr>
          <w:p w14:paraId="3D0F5557" w14:textId="77777777" w:rsidR="006C1419" w:rsidRDefault="006C1419" w:rsidP="00226EAF"/>
        </w:tc>
        <w:tc>
          <w:tcPr>
            <w:tcW w:w="2693" w:type="dxa"/>
            <w:shd w:val="clear" w:color="auto" w:fill="FFFF00"/>
          </w:tcPr>
          <w:p w14:paraId="1049CC04" w14:textId="77777777" w:rsidR="006C1419" w:rsidRDefault="006C1419" w:rsidP="00226EAF"/>
        </w:tc>
      </w:tr>
      <w:tr w:rsidR="006C1419" w14:paraId="024BC3E1" w14:textId="77777777" w:rsidTr="00CB3FFD">
        <w:tc>
          <w:tcPr>
            <w:tcW w:w="4531" w:type="dxa"/>
          </w:tcPr>
          <w:p w14:paraId="629DBB56" w14:textId="77777777" w:rsidR="006C1419" w:rsidRPr="006C1419" w:rsidRDefault="006C1419" w:rsidP="00226EAF">
            <w:pPr>
              <w:rPr>
                <w:b/>
              </w:rPr>
            </w:pPr>
            <w:r w:rsidRPr="006C1419">
              <w:rPr>
                <w:b/>
              </w:rPr>
              <w:t>Cena celkem</w:t>
            </w:r>
            <w:r>
              <w:rPr>
                <w:b/>
              </w:rPr>
              <w:t xml:space="preserve"> na 4 roky</w:t>
            </w:r>
          </w:p>
        </w:tc>
        <w:tc>
          <w:tcPr>
            <w:tcW w:w="2268" w:type="dxa"/>
            <w:shd w:val="clear" w:color="auto" w:fill="FFFF00"/>
          </w:tcPr>
          <w:p w14:paraId="5828C674" w14:textId="77777777" w:rsidR="006C1419" w:rsidRDefault="006C1419" w:rsidP="00226EAF"/>
        </w:tc>
        <w:tc>
          <w:tcPr>
            <w:tcW w:w="2693" w:type="dxa"/>
            <w:shd w:val="clear" w:color="auto" w:fill="FFFF00"/>
          </w:tcPr>
          <w:p w14:paraId="2F5245C8" w14:textId="77777777" w:rsidR="006C1419" w:rsidRDefault="006C1419" w:rsidP="00226EAF"/>
        </w:tc>
      </w:tr>
    </w:tbl>
    <w:p w14:paraId="2FA64763" w14:textId="77777777" w:rsidR="005F774F" w:rsidRDefault="005F774F" w:rsidP="00D136AC"/>
    <w:p w14:paraId="190D60BC" w14:textId="77777777" w:rsidR="005F774F" w:rsidRDefault="005F774F" w:rsidP="00D136AC"/>
    <w:p w14:paraId="645A4D5E" w14:textId="77777777" w:rsidR="00286C72" w:rsidRDefault="00286C72" w:rsidP="00286C72"/>
    <w:sectPr w:rsidR="00286C72" w:rsidSect="00547CED">
      <w:pgSz w:w="11906" w:h="16838"/>
      <w:pgMar w:top="1440" w:right="1080" w:bottom="1440" w:left="1080" w:header="709" w:footer="709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1405B"/>
    <w:multiLevelType w:val="hybridMultilevel"/>
    <w:tmpl w:val="3714690E"/>
    <w:lvl w:ilvl="0" w:tplc="E982BB20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8D57E9"/>
    <w:multiLevelType w:val="hybridMultilevel"/>
    <w:tmpl w:val="A03A4F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523D07"/>
    <w:multiLevelType w:val="hybridMultilevel"/>
    <w:tmpl w:val="D0E2E310"/>
    <w:lvl w:ilvl="0" w:tplc="E982BB20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717AB1"/>
    <w:multiLevelType w:val="hybridMultilevel"/>
    <w:tmpl w:val="6F66396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8149091">
    <w:abstractNumId w:val="3"/>
  </w:num>
  <w:num w:numId="2" w16cid:durableId="1294869053">
    <w:abstractNumId w:val="1"/>
  </w:num>
  <w:num w:numId="3" w16cid:durableId="1557472746">
    <w:abstractNumId w:val="0"/>
  </w:num>
  <w:num w:numId="4" w16cid:durableId="3563905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0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04E"/>
    <w:rsid w:val="00020007"/>
    <w:rsid w:val="00062954"/>
    <w:rsid w:val="000A18F6"/>
    <w:rsid w:val="00123D35"/>
    <w:rsid w:val="00174DB9"/>
    <w:rsid w:val="00184C11"/>
    <w:rsid w:val="00236B4E"/>
    <w:rsid w:val="00286C72"/>
    <w:rsid w:val="0030297E"/>
    <w:rsid w:val="003D53EC"/>
    <w:rsid w:val="004353A5"/>
    <w:rsid w:val="00492748"/>
    <w:rsid w:val="00547CED"/>
    <w:rsid w:val="005642E0"/>
    <w:rsid w:val="005A0ACF"/>
    <w:rsid w:val="005F774F"/>
    <w:rsid w:val="006142A1"/>
    <w:rsid w:val="0069104E"/>
    <w:rsid w:val="00693D3C"/>
    <w:rsid w:val="006C1419"/>
    <w:rsid w:val="00700893"/>
    <w:rsid w:val="007F7E45"/>
    <w:rsid w:val="008017D5"/>
    <w:rsid w:val="008024AC"/>
    <w:rsid w:val="00806739"/>
    <w:rsid w:val="008223B8"/>
    <w:rsid w:val="00864264"/>
    <w:rsid w:val="008A4F24"/>
    <w:rsid w:val="00986F49"/>
    <w:rsid w:val="009A0051"/>
    <w:rsid w:val="009B2BDB"/>
    <w:rsid w:val="009F17A0"/>
    <w:rsid w:val="00AC7BB1"/>
    <w:rsid w:val="00B576DB"/>
    <w:rsid w:val="00B86C63"/>
    <w:rsid w:val="00BA4C36"/>
    <w:rsid w:val="00BD3334"/>
    <w:rsid w:val="00C91E52"/>
    <w:rsid w:val="00C9715C"/>
    <w:rsid w:val="00CB3FFD"/>
    <w:rsid w:val="00D136AC"/>
    <w:rsid w:val="00D869AE"/>
    <w:rsid w:val="00F1057D"/>
    <w:rsid w:val="00F12060"/>
    <w:rsid w:val="00F4177F"/>
    <w:rsid w:val="00F93989"/>
    <w:rsid w:val="00FD6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74AB7"/>
  <w15:chartTrackingRefBased/>
  <w15:docId w15:val="{608F22DD-9FCD-4330-B627-67D23C517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017D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576D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017D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576D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123D3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123D3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23D35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D13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basedOn w:val="Normln"/>
    <w:next w:val="Normln"/>
    <w:uiPriority w:val="35"/>
    <w:unhideWhenUsed/>
    <w:qFormat/>
    <w:rsid w:val="006C141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Revize">
    <w:name w:val="Revision"/>
    <w:hidden/>
    <w:uiPriority w:val="99"/>
    <w:semiHidden/>
    <w:rsid w:val="00B86C6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typover.cmi.cz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1765</TotalTime>
  <Pages>5</Pages>
  <Words>836</Words>
  <Characters>4674</Characters>
  <Application>Microsoft Office Word</Application>
  <DocSecurity>0</DocSecurity>
  <Lines>233</Lines>
  <Paragraphs>103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Město Kroměříž</Company>
  <LinksUpToDate>false</LinksUpToDate>
  <CharactersWithSpaces>5407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Kopecký Pavel</dc:creator>
  <cp:keywords/>
  <dc:description/>
  <cp:lastModifiedBy>Pavel Kopecký</cp:lastModifiedBy>
  <cp:revision>22</cp:revision>
  <dcterms:created xsi:type="dcterms:W3CDTF">2024-08-09T12:06:00Z</dcterms:created>
  <dcterms:modified xsi:type="dcterms:W3CDTF">2026-02-11T09:23:00Z</dcterms:modified>
</cp:coreProperties>
</file>