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0065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2410"/>
      </w:tblGrid>
      <w:tr w:rsidR="00DF4748" w:rsidRPr="007F7995" w14:paraId="0C0C95BD" w14:textId="77777777" w:rsidTr="003A033A">
        <w:trPr>
          <w:trHeight w:val="1134"/>
        </w:trPr>
        <w:tc>
          <w:tcPr>
            <w:tcW w:w="7655" w:type="dxa"/>
          </w:tcPr>
          <w:p w14:paraId="020AEB06" w14:textId="77777777" w:rsidR="00DF4748" w:rsidRPr="007F7995" w:rsidRDefault="00DF4748" w:rsidP="003A033A">
            <w:pPr>
              <w:pStyle w:val="EONangaben"/>
              <w:spacing w:before="60"/>
              <w:rPr>
                <w:rFonts w:ascii="Times New Roman" w:hAnsi="Times New Roman"/>
                <w:sz w:val="24"/>
                <w:szCs w:val="24"/>
              </w:rPr>
            </w:pPr>
          </w:p>
          <w:p w14:paraId="77E6ED44" w14:textId="77777777" w:rsidR="00DF4748" w:rsidRPr="007F7995" w:rsidRDefault="00DF4748" w:rsidP="003A033A">
            <w:pPr>
              <w:pStyle w:val="EONangaben"/>
              <w:spacing w:before="60"/>
              <w:rPr>
                <w:sz w:val="14"/>
                <w:szCs w:val="14"/>
              </w:rPr>
            </w:pPr>
            <w:r w:rsidRPr="00FB663D">
              <w:rPr>
                <w:noProof/>
                <w:sz w:val="14"/>
                <w:szCs w:val="14"/>
              </w:rPr>
              <w:t>EG.D, a.s.</w:t>
            </w:r>
            <w:r w:rsidRPr="007F7995">
              <w:rPr>
                <w:sz w:val="14"/>
                <w:szCs w:val="14"/>
              </w:rPr>
              <w:t xml:space="preserve">, </w:t>
            </w:r>
            <w:r w:rsidRPr="00D310A1">
              <w:rPr>
                <w:sz w:val="14"/>
                <w:szCs w:val="14"/>
              </w:rPr>
              <w:t>Lidická 1873/36</w:t>
            </w:r>
            <w:r w:rsidRPr="000304FE">
              <w:rPr>
                <w:sz w:val="14"/>
                <w:szCs w:val="14"/>
              </w:rPr>
              <w:t xml:space="preserve">, </w:t>
            </w:r>
            <w:r w:rsidRPr="00A8220E">
              <w:rPr>
                <w:sz w:val="14"/>
                <w:szCs w:val="14"/>
              </w:rPr>
              <w:t>Černá Pole</w:t>
            </w:r>
            <w:r>
              <w:rPr>
                <w:sz w:val="14"/>
                <w:szCs w:val="14"/>
              </w:rPr>
              <w:t xml:space="preserve">, </w:t>
            </w:r>
            <w:r w:rsidRPr="006C1062">
              <w:rPr>
                <w:sz w:val="14"/>
                <w:szCs w:val="14"/>
              </w:rPr>
              <w:t>602 00</w:t>
            </w:r>
            <w:r w:rsidRPr="000304FE">
              <w:rPr>
                <w:sz w:val="14"/>
                <w:szCs w:val="14"/>
              </w:rPr>
              <w:t xml:space="preserve"> Brno</w:t>
            </w:r>
          </w:p>
          <w:p w14:paraId="712935DB" w14:textId="77777777" w:rsidR="00DF4748" w:rsidRPr="007F7995" w:rsidRDefault="00DF4748" w:rsidP="003A033A"/>
          <w:p w14:paraId="550416A8" w14:textId="77777777" w:rsidR="00DF4748" w:rsidRPr="007F7995" w:rsidRDefault="00DF4748" w:rsidP="003A033A">
            <w:r w:rsidRPr="00FB663D">
              <w:rPr>
                <w:noProof/>
              </w:rPr>
              <w:t>Město Kroměříž</w:t>
            </w:r>
          </w:p>
          <w:p w14:paraId="18E60DDD" w14:textId="77777777" w:rsidR="00DF4748" w:rsidRPr="007F7995" w:rsidRDefault="00DF4748" w:rsidP="003A033A">
            <w:r w:rsidRPr="00FB663D">
              <w:rPr>
                <w:noProof/>
              </w:rPr>
              <w:t>Ing.</w:t>
            </w:r>
            <w:r w:rsidRPr="007F7995">
              <w:rPr>
                <w:noProof/>
              </w:rPr>
              <w:t xml:space="preserve"> </w:t>
            </w:r>
            <w:r w:rsidRPr="00FB663D">
              <w:rPr>
                <w:noProof/>
              </w:rPr>
              <w:t>Lucia</w:t>
            </w:r>
            <w:r w:rsidRPr="007F7995">
              <w:t xml:space="preserve"> </w:t>
            </w:r>
            <w:r w:rsidRPr="00FB663D">
              <w:rPr>
                <w:noProof/>
              </w:rPr>
              <w:t>Dusíková</w:t>
            </w:r>
          </w:p>
          <w:p w14:paraId="4CAEA12A" w14:textId="77777777" w:rsidR="00DF4748" w:rsidRPr="007F7995" w:rsidRDefault="00DF4748" w:rsidP="003A033A">
            <w:pPr>
              <w:rPr>
                <w:noProof/>
              </w:rPr>
            </w:pPr>
            <w:r w:rsidRPr="00FB663D">
              <w:rPr>
                <w:noProof/>
              </w:rPr>
              <w:t>Velké náměstí</w:t>
            </w:r>
            <w:r w:rsidRPr="007F7995">
              <w:t xml:space="preserve"> </w:t>
            </w:r>
            <w:r w:rsidRPr="00FB663D">
              <w:rPr>
                <w:noProof/>
              </w:rPr>
              <w:t>115</w:t>
            </w:r>
            <w:r w:rsidRPr="007F7995">
              <w:rPr>
                <w:noProof/>
              </w:rPr>
              <w:t>/</w:t>
            </w:r>
            <w:r w:rsidRPr="00FB663D">
              <w:rPr>
                <w:noProof/>
              </w:rPr>
              <w:t>1</w:t>
            </w:r>
          </w:p>
          <w:p w14:paraId="6269A5D7" w14:textId="77777777" w:rsidR="00DF4748" w:rsidRPr="007F7995" w:rsidRDefault="00DF4748" w:rsidP="003A033A">
            <w:r w:rsidRPr="00FB663D">
              <w:rPr>
                <w:noProof/>
              </w:rPr>
              <w:t>76701</w:t>
            </w:r>
            <w:r w:rsidRPr="007F7995">
              <w:t xml:space="preserve"> </w:t>
            </w:r>
            <w:r w:rsidRPr="00FB663D">
              <w:rPr>
                <w:noProof/>
              </w:rPr>
              <w:t>Kroměříž</w:t>
            </w:r>
          </w:p>
          <w:p w14:paraId="0A0C244B" w14:textId="77777777" w:rsidR="00DF4748" w:rsidRPr="007F7995" w:rsidRDefault="00DF4748" w:rsidP="003A033A"/>
          <w:p w14:paraId="0ED8F60A" w14:textId="77777777" w:rsidR="00DF4748" w:rsidRPr="007F7995" w:rsidRDefault="00DF4748" w:rsidP="003A033A">
            <w:pPr>
              <w:pStyle w:val="EONangaben"/>
              <w:spacing w:before="60"/>
              <w:rPr>
                <w:rFonts w:ascii="Times New Roman" w:hAnsi="Times New Roman"/>
                <w:sz w:val="24"/>
                <w:szCs w:val="24"/>
              </w:rPr>
            </w:pPr>
          </w:p>
          <w:p w14:paraId="3463983A" w14:textId="77777777" w:rsidR="00DF4748" w:rsidRPr="007F7995" w:rsidRDefault="00DF4748" w:rsidP="003A033A">
            <w:pPr>
              <w:rPr>
                <w:noProof/>
              </w:rPr>
            </w:pPr>
            <w:r w:rsidRPr="00FB663D">
              <w:rPr>
                <w:noProof/>
              </w:rPr>
              <w:t>Otrokovice</w:t>
            </w:r>
            <w:r w:rsidRPr="007F7995">
              <w:t xml:space="preserve">, </w:t>
            </w:r>
            <w:r w:rsidRPr="00FB663D">
              <w:rPr>
                <w:noProof/>
              </w:rPr>
              <w:t>22.03.2022</w:t>
            </w:r>
          </w:p>
          <w:p w14:paraId="6BD3C48E" w14:textId="77777777" w:rsidR="00DF4748" w:rsidRPr="007F7995" w:rsidRDefault="00DF4748" w:rsidP="003A033A"/>
          <w:p w14:paraId="36287379" w14:textId="77777777" w:rsidR="00DF4748" w:rsidRPr="000D4A96" w:rsidRDefault="00DF4748" w:rsidP="003A033A">
            <w:pPr>
              <w:pStyle w:val="EONangaben"/>
              <w:spacing w:line="280" w:lineRule="atLeast"/>
              <w:ind w:right="-1"/>
              <w:rPr>
                <w:rFonts w:ascii="Times New Roman" w:hAnsi="Times New Roman"/>
                <w:b/>
                <w:spacing w:val="0"/>
                <w:sz w:val="24"/>
              </w:rPr>
            </w:pPr>
            <w:r>
              <w:rPr>
                <w:rFonts w:ascii="Times New Roman" w:hAnsi="Times New Roman"/>
                <w:b/>
                <w:spacing w:val="0"/>
                <w:sz w:val="24"/>
              </w:rPr>
              <w:t>Vyjádření k žádosti o s</w:t>
            </w:r>
            <w:r w:rsidRPr="000D4A96">
              <w:rPr>
                <w:rFonts w:ascii="Times New Roman" w:hAnsi="Times New Roman"/>
                <w:b/>
                <w:spacing w:val="0"/>
                <w:sz w:val="24"/>
              </w:rPr>
              <w:t>ouhlas s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>e stavbou a</w:t>
            </w:r>
            <w:r w:rsidRPr="000D4A96">
              <w:rPr>
                <w:rFonts w:ascii="Times New Roman" w:hAnsi="Times New Roman"/>
                <w:b/>
                <w:spacing w:val="0"/>
                <w:sz w:val="24"/>
              </w:rPr>
              <w:t xml:space="preserve"> činností v ochranném pásmu zařízení distribuční soustavy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 xml:space="preserve"> </w:t>
            </w:r>
            <w:r w:rsidRPr="00573CD1">
              <w:rPr>
                <w:rFonts w:ascii="Times New Roman" w:hAnsi="Times New Roman"/>
                <w:b/>
                <w:spacing w:val="0"/>
                <w:sz w:val="24"/>
              </w:rPr>
              <w:t>(elektrická síť)</w:t>
            </w:r>
            <w:r w:rsidRPr="000D4A96">
              <w:rPr>
                <w:rFonts w:ascii="Times New Roman" w:hAnsi="Times New Roman"/>
                <w:b/>
                <w:spacing w:val="0"/>
                <w:sz w:val="24"/>
              </w:rPr>
              <w:t xml:space="preserve"> v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>e vlastnictví </w:t>
            </w:r>
            <w:proofErr w:type="gramStart"/>
            <w:r w:rsidRPr="000D4A96">
              <w:rPr>
                <w:rFonts w:ascii="Times New Roman" w:hAnsi="Times New Roman"/>
                <w:b/>
                <w:spacing w:val="0"/>
                <w:sz w:val="24"/>
              </w:rPr>
              <w:t>E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>G.D</w:t>
            </w:r>
            <w:proofErr w:type="gramEnd"/>
            <w:r>
              <w:rPr>
                <w:rFonts w:ascii="Times New Roman" w:hAnsi="Times New Roman"/>
                <w:b/>
                <w:spacing w:val="0"/>
                <w:sz w:val="24"/>
              </w:rPr>
              <w:t>, a.s.</w:t>
            </w:r>
            <w:r w:rsidRPr="000D4A96">
              <w:rPr>
                <w:rFonts w:ascii="Times New Roman" w:hAnsi="Times New Roman"/>
                <w:b/>
                <w:spacing w:val="0"/>
                <w:sz w:val="24"/>
              </w:rPr>
              <w:t xml:space="preserve"> </w:t>
            </w:r>
          </w:p>
          <w:p w14:paraId="48E2B469" w14:textId="77777777" w:rsidR="00DF4748" w:rsidRPr="007F7995" w:rsidRDefault="00DF4748" w:rsidP="003A033A">
            <w:pPr>
              <w:pStyle w:val="EONangaben"/>
              <w:spacing w:line="280" w:lineRule="atLeast"/>
              <w:rPr>
                <w:rFonts w:ascii="Times New Roman" w:hAnsi="Times New Roman"/>
                <w:spacing w:val="0"/>
                <w:sz w:val="24"/>
              </w:rPr>
            </w:pPr>
          </w:p>
          <w:p w14:paraId="3C2FF69D" w14:textId="77777777" w:rsidR="00DF4748" w:rsidRDefault="00DF4748" w:rsidP="003A033A">
            <w:pPr>
              <w:pStyle w:val="EONangaben"/>
              <w:keepNext/>
              <w:spacing w:after="60" w:line="280" w:lineRule="atLeast"/>
              <w:rPr>
                <w:rFonts w:ascii="Times New Roman" w:hAnsi="Times New Roman"/>
                <w:spacing w:val="0"/>
                <w:sz w:val="24"/>
              </w:rPr>
            </w:pPr>
            <w:r w:rsidRPr="00C544D4">
              <w:rPr>
                <w:rFonts w:ascii="Times New Roman" w:hAnsi="Times New Roman"/>
                <w:spacing w:val="0"/>
                <w:sz w:val="24"/>
              </w:rPr>
              <w:t xml:space="preserve">Toto vyjádření slouží pro </w:t>
            </w:r>
            <w:r>
              <w:rPr>
                <w:rFonts w:ascii="Times New Roman" w:hAnsi="Times New Roman"/>
                <w:spacing w:val="0"/>
                <w:sz w:val="24"/>
              </w:rPr>
              <w:t xml:space="preserve">potřeby řádného umístění, výstavby a užívání stavby </w:t>
            </w:r>
            <w:r w:rsidRPr="0040454A">
              <w:rPr>
                <w:rFonts w:ascii="Times New Roman" w:hAnsi="Times New Roman"/>
                <w:spacing w:val="0"/>
                <w:sz w:val="24"/>
              </w:rPr>
              <w:t>a je vyjádřením pro územní a stavební řízení</w:t>
            </w:r>
            <w:r w:rsidRPr="00C544D4">
              <w:rPr>
                <w:rFonts w:ascii="Times New Roman" w:hAnsi="Times New Roman"/>
                <w:spacing w:val="0"/>
                <w:sz w:val="24"/>
              </w:rPr>
              <w:t>.</w:t>
            </w:r>
          </w:p>
          <w:p w14:paraId="1714B00B" w14:textId="77777777" w:rsidR="00DF4748" w:rsidRPr="00C73685" w:rsidRDefault="00DF4748" w:rsidP="003A033A">
            <w:pPr>
              <w:pStyle w:val="EONangaben"/>
              <w:keepNext/>
              <w:spacing w:after="80" w:line="280" w:lineRule="atLeast"/>
              <w:rPr>
                <w:rFonts w:ascii="Times New Roman" w:hAnsi="Times New Roman"/>
                <w:spacing w:val="0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Předložili jste nám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 žádost o</w:t>
            </w:r>
            <w:r>
              <w:rPr>
                <w:rFonts w:ascii="Times New Roman" w:hAnsi="Times New Roman"/>
                <w:spacing w:val="0"/>
                <w:sz w:val="24"/>
              </w:rPr>
              <w:t> 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vyjádření ke stavbě </w:t>
            </w:r>
            <w:r>
              <w:rPr>
                <w:rFonts w:ascii="Times New Roman" w:hAnsi="Times New Roman"/>
                <w:spacing w:val="0"/>
                <w:sz w:val="24"/>
              </w:rPr>
              <w:t xml:space="preserve">a činnosti 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v</w:t>
            </w:r>
            <w:r>
              <w:rPr>
                <w:rFonts w:ascii="Times New Roman" w:hAnsi="Times New Roman"/>
                <w:spacing w:val="0"/>
                <w:sz w:val="24"/>
              </w:rPr>
              <w:t> 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ochranném pásmu:</w:t>
            </w:r>
          </w:p>
          <w:p w14:paraId="0FB242A8" w14:textId="77777777" w:rsidR="00DF4748" w:rsidRPr="007F7995" w:rsidRDefault="00DF4748" w:rsidP="003A033A">
            <w:pPr>
              <w:pStyle w:val="EONangaben"/>
              <w:spacing w:line="280" w:lineRule="atLeast"/>
              <w:rPr>
                <w:rFonts w:ascii="Times New Roman" w:hAnsi="Times New Roman"/>
                <w:noProof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noProof/>
                <w:spacing w:val="0"/>
                <w:sz w:val="24"/>
              </w:rPr>
              <w:t>Podzemní vedení VN</w:t>
            </w:r>
          </w:p>
          <w:p w14:paraId="44B3E466" w14:textId="77777777" w:rsidR="00DF4748" w:rsidRPr="007F7995" w:rsidRDefault="00DF4748" w:rsidP="003A033A">
            <w:pPr>
              <w:pStyle w:val="EONangaben"/>
              <w:spacing w:line="280" w:lineRule="atLeast"/>
              <w:rPr>
                <w:rFonts w:ascii="Times New Roman" w:hAnsi="Times New Roman"/>
                <w:noProof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noProof/>
                <w:spacing w:val="0"/>
                <w:sz w:val="24"/>
              </w:rPr>
              <w:t>Nadzemní vedení VN</w:t>
            </w:r>
          </w:p>
          <w:p w14:paraId="444DEDD4" w14:textId="77777777" w:rsidR="00DF4748" w:rsidRPr="007F7995" w:rsidRDefault="00DF4748" w:rsidP="003A033A">
            <w:pPr>
              <w:pStyle w:val="EONangaben"/>
              <w:spacing w:line="280" w:lineRule="atLeast"/>
              <w:rPr>
                <w:rFonts w:ascii="Times New Roman" w:hAnsi="Times New Roman"/>
                <w:noProof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noProof/>
                <w:spacing w:val="0"/>
                <w:sz w:val="24"/>
              </w:rPr>
              <w:t>Podzemní vedení NN</w:t>
            </w:r>
          </w:p>
          <w:p w14:paraId="7CA9B082" w14:textId="77777777" w:rsidR="00DF4748" w:rsidRDefault="00DF4748" w:rsidP="003A033A">
            <w:pPr>
              <w:pStyle w:val="EONangaben"/>
              <w:spacing w:line="280" w:lineRule="atLeast"/>
              <w:rPr>
                <w:rFonts w:ascii="Times New Roman" w:hAnsi="Times New Roman"/>
                <w:noProof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noProof/>
                <w:spacing w:val="0"/>
                <w:sz w:val="24"/>
              </w:rPr>
              <w:t>Nadzemní sdělovací vedení</w:t>
            </w:r>
          </w:p>
          <w:p w14:paraId="14E56AE8" w14:textId="77777777" w:rsidR="00DF4748" w:rsidRDefault="00DF4748" w:rsidP="003A033A">
            <w:pPr>
              <w:pStyle w:val="EONangaben"/>
              <w:spacing w:line="280" w:lineRule="atLeast"/>
              <w:rPr>
                <w:rFonts w:ascii="Times New Roman" w:hAnsi="Times New Roman"/>
                <w:spacing w:val="0"/>
                <w:sz w:val="24"/>
              </w:rPr>
            </w:pPr>
          </w:p>
          <w:p w14:paraId="40430D8A" w14:textId="77777777" w:rsidR="00DF4748" w:rsidRPr="00CE2BA1" w:rsidRDefault="00DF4748" w:rsidP="003A033A">
            <w:pPr>
              <w:pStyle w:val="EONangaben"/>
              <w:spacing w:line="280" w:lineRule="atLeast"/>
              <w:rPr>
                <w:rFonts w:ascii="Times New Roman" w:hAnsi="Times New Roman"/>
                <w:spacing w:val="0"/>
                <w:sz w:val="24"/>
              </w:rPr>
            </w:pPr>
          </w:p>
          <w:p w14:paraId="676B3701" w14:textId="77777777" w:rsidR="00DF4748" w:rsidRPr="007F7995" w:rsidRDefault="00DF4748" w:rsidP="003A033A">
            <w:pPr>
              <w:pStyle w:val="EONangaben"/>
              <w:tabs>
                <w:tab w:val="left" w:pos="1985"/>
              </w:tabs>
              <w:spacing w:line="280" w:lineRule="atLeast"/>
              <w:ind w:left="1985" w:hanging="1985"/>
              <w:rPr>
                <w:rFonts w:ascii="Times New Roman" w:hAnsi="Times New Roman"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spacing w:val="0"/>
                <w:sz w:val="24"/>
              </w:rPr>
              <w:t>Název stavby:</w:t>
            </w:r>
            <w:r w:rsidRPr="007F7995">
              <w:rPr>
                <w:rFonts w:ascii="Times New Roman" w:hAnsi="Times New Roman"/>
                <w:spacing w:val="0"/>
                <w:sz w:val="24"/>
              </w:rPr>
              <w:tab/>
            </w:r>
            <w:r w:rsidRPr="00AF0C5B">
              <w:rPr>
                <w:rFonts w:ascii="Times New Roman" w:hAnsi="Times New Roman"/>
                <w:noProof/>
                <w:spacing w:val="0"/>
                <w:sz w:val="24"/>
              </w:rPr>
              <w:t>Parkování na ul</w:t>
            </w:r>
            <w:r w:rsidRPr="00FB663D">
              <w:rPr>
                <w:rFonts w:ascii="Times New Roman" w:hAnsi="Times New Roman"/>
                <w:noProof/>
                <w:sz w:val="24"/>
              </w:rPr>
              <w:t>. Zborovská v Kroměříži</w:t>
            </w:r>
          </w:p>
          <w:p w14:paraId="172A1355" w14:textId="77777777" w:rsidR="00DF4748" w:rsidRPr="007F7995" w:rsidRDefault="00DF4748" w:rsidP="003A033A">
            <w:pPr>
              <w:pStyle w:val="EONangaben"/>
              <w:tabs>
                <w:tab w:val="left" w:pos="1985"/>
              </w:tabs>
              <w:spacing w:line="280" w:lineRule="atLeast"/>
              <w:ind w:left="1985" w:hanging="1985"/>
              <w:rPr>
                <w:rFonts w:ascii="Times New Roman" w:hAnsi="Times New Roman"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spacing w:val="0"/>
                <w:sz w:val="24"/>
              </w:rPr>
              <w:t>Místo stavby:</w:t>
            </w:r>
            <w:r w:rsidRPr="007F7995">
              <w:rPr>
                <w:rFonts w:ascii="Times New Roman" w:hAnsi="Times New Roman"/>
                <w:snapToGrid w:val="0"/>
                <w:sz w:val="24"/>
                <w:szCs w:val="24"/>
              </w:rPr>
              <w:tab/>
            </w:r>
            <w:r w:rsidRPr="00AF0C5B">
              <w:rPr>
                <w:rFonts w:ascii="Times New Roman" w:hAnsi="Times New Roman"/>
                <w:noProof/>
                <w:spacing w:val="0"/>
                <w:sz w:val="24"/>
              </w:rPr>
              <w:t>KÚ Kroměříž</w:t>
            </w:r>
            <w:r w:rsidRPr="00FB663D">
              <w:rPr>
                <w:rFonts w:ascii="Times New Roman" w:hAnsi="Times New Roman"/>
                <w:noProof/>
                <w:sz w:val="24"/>
              </w:rPr>
              <w:t xml:space="preserve"> (674834), žadatelem vyznačené zájmové území</w:t>
            </w:r>
          </w:p>
          <w:p w14:paraId="443461EB" w14:textId="77777777" w:rsidR="00DF4748" w:rsidRPr="007F7995" w:rsidRDefault="00DF4748" w:rsidP="003A033A">
            <w:pPr>
              <w:pStyle w:val="EONangaben"/>
              <w:spacing w:after="120" w:line="280" w:lineRule="atLeast"/>
              <w:rPr>
                <w:rFonts w:ascii="Times New Roman" w:hAnsi="Times New Roman"/>
                <w:spacing w:val="0"/>
                <w:sz w:val="24"/>
              </w:rPr>
            </w:pPr>
          </w:p>
          <w:p w14:paraId="289D5D7F" w14:textId="77777777" w:rsidR="00DF4748" w:rsidRDefault="00DF4748" w:rsidP="003A033A">
            <w:pPr>
              <w:pStyle w:val="EONangaben"/>
              <w:keepNext/>
              <w:spacing w:after="120" w:line="280" w:lineRule="atLeast"/>
              <w:rPr>
                <w:rFonts w:ascii="Times New Roman" w:hAnsi="Times New Roman"/>
                <w:b/>
                <w:bCs/>
                <w:spacing w:val="0"/>
                <w:sz w:val="24"/>
              </w:rPr>
            </w:pPr>
            <w:r w:rsidRPr="00BC76D4">
              <w:rPr>
                <w:rFonts w:ascii="Times New Roman" w:hAnsi="Times New Roman"/>
                <w:spacing w:val="0"/>
                <w:sz w:val="24"/>
              </w:rPr>
              <w:t>Souhlasíme s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 provedením výše uvedené akce v</w:t>
            </w:r>
            <w:r>
              <w:rPr>
                <w:rFonts w:ascii="Times New Roman" w:hAnsi="Times New Roman"/>
                <w:spacing w:val="0"/>
                <w:sz w:val="24"/>
              </w:rPr>
              <w:t> ochranném pásmu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 zařízení </w:t>
            </w:r>
            <w:r w:rsidRPr="00BC76D4">
              <w:rPr>
                <w:rFonts w:ascii="Times New Roman" w:hAnsi="Times New Roman"/>
                <w:spacing w:val="0"/>
                <w:sz w:val="24"/>
              </w:rPr>
              <w:t xml:space="preserve">distribuční soustavy </w:t>
            </w:r>
            <w:r w:rsidRPr="00DF4748">
              <w:rPr>
                <w:rFonts w:ascii="Times New Roman" w:hAnsi="Times New Roman"/>
                <w:b/>
                <w:bCs/>
                <w:spacing w:val="0"/>
                <w:sz w:val="24"/>
              </w:rPr>
              <w:t xml:space="preserve">při splnění </w:t>
            </w:r>
            <w:r>
              <w:rPr>
                <w:rFonts w:ascii="Times New Roman" w:hAnsi="Times New Roman"/>
                <w:b/>
                <w:bCs/>
                <w:spacing w:val="0"/>
                <w:sz w:val="24"/>
              </w:rPr>
              <w:t xml:space="preserve">těchto </w:t>
            </w:r>
            <w:proofErr w:type="gramStart"/>
            <w:r w:rsidRPr="00DF4748">
              <w:rPr>
                <w:rFonts w:ascii="Times New Roman" w:hAnsi="Times New Roman"/>
                <w:b/>
                <w:bCs/>
                <w:spacing w:val="0"/>
                <w:sz w:val="24"/>
              </w:rPr>
              <w:t>podmín</w:t>
            </w:r>
            <w:r>
              <w:rPr>
                <w:rFonts w:ascii="Times New Roman" w:hAnsi="Times New Roman"/>
                <w:b/>
                <w:bCs/>
                <w:spacing w:val="0"/>
                <w:sz w:val="24"/>
              </w:rPr>
              <w:t>e</w:t>
            </w:r>
            <w:r w:rsidRPr="00DF4748">
              <w:rPr>
                <w:rFonts w:ascii="Times New Roman" w:hAnsi="Times New Roman"/>
                <w:b/>
                <w:bCs/>
                <w:spacing w:val="0"/>
                <w:sz w:val="24"/>
              </w:rPr>
              <w:t>k</w:t>
            </w:r>
            <w:r>
              <w:rPr>
                <w:rFonts w:ascii="Times New Roman" w:hAnsi="Times New Roman"/>
                <w:b/>
                <w:bCs/>
                <w:spacing w:val="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b/>
                <w:bCs/>
                <w:spacing w:val="0"/>
                <w:sz w:val="24"/>
              </w:rPr>
              <w:t xml:space="preserve"> </w:t>
            </w:r>
            <w:r w:rsidRPr="00DF4748">
              <w:rPr>
                <w:rFonts w:ascii="Times New Roman" w:hAnsi="Times New Roman"/>
                <w:b/>
                <w:bCs/>
                <w:spacing w:val="0"/>
                <w:sz w:val="24"/>
              </w:rPr>
              <w:t xml:space="preserve"> </w:t>
            </w:r>
          </w:p>
          <w:p w14:paraId="3818A4E8" w14:textId="6D533305" w:rsidR="00DF4748" w:rsidRDefault="00DF4748" w:rsidP="00DF4748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P</w:t>
            </w:r>
            <w:r w:rsidRPr="00DF4748">
              <w:rPr>
                <w:b/>
                <w:bCs/>
                <w:lang w:eastAsia="en-US"/>
              </w:rPr>
              <w:t>okud bude stávající vlastník</w:t>
            </w:r>
            <w:r w:rsidR="00DC6C19">
              <w:rPr>
                <w:b/>
                <w:bCs/>
                <w:lang w:eastAsia="en-US"/>
              </w:rPr>
              <w:t xml:space="preserve"> nemovitosti</w:t>
            </w:r>
            <w:r w:rsidRPr="00DF4748">
              <w:rPr>
                <w:b/>
                <w:bCs/>
                <w:lang w:eastAsia="en-US"/>
              </w:rPr>
              <w:t xml:space="preserve"> souhlasit s demontáží mřížového sloupu VN </w:t>
            </w:r>
            <w:r>
              <w:rPr>
                <w:b/>
                <w:bCs/>
                <w:lang w:eastAsia="en-US"/>
              </w:rPr>
              <w:t>s tím,</w:t>
            </w:r>
            <w:r w:rsidRPr="00DF4748"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že by</w:t>
            </w:r>
            <w:r w:rsidRPr="00DF4748">
              <w:rPr>
                <w:b/>
                <w:bCs/>
                <w:lang w:eastAsia="en-US"/>
              </w:rPr>
              <w:t xml:space="preserve"> betonový základ sloupu VN mohl zůstat v zemi, budeme souhlasit s</w:t>
            </w:r>
            <w:r>
              <w:rPr>
                <w:b/>
                <w:bCs/>
                <w:lang w:eastAsia="en-US"/>
              </w:rPr>
              <w:t> umístěním komunikace ve vzdálenosti min. 1,25 m od</w:t>
            </w:r>
            <w:r w:rsidR="0069015D">
              <w:rPr>
                <w:b/>
                <w:bCs/>
                <w:lang w:eastAsia="en-US"/>
              </w:rPr>
              <w:t xml:space="preserve"> betonového základu</w:t>
            </w:r>
            <w:r>
              <w:rPr>
                <w:b/>
                <w:bCs/>
                <w:lang w:eastAsia="en-US"/>
              </w:rPr>
              <w:t xml:space="preserve"> sloupu VN. </w:t>
            </w:r>
            <w:r w:rsidRPr="00DF4748">
              <w:rPr>
                <w:b/>
                <w:bCs/>
                <w:lang w:eastAsia="en-US"/>
              </w:rPr>
              <w:t xml:space="preserve"> </w:t>
            </w:r>
          </w:p>
          <w:p w14:paraId="247B34F8" w14:textId="77777777" w:rsidR="00DF4748" w:rsidRDefault="00DF4748" w:rsidP="00DF4748">
            <w:pPr>
              <w:rPr>
                <w:b/>
                <w:bCs/>
                <w:lang w:eastAsia="en-US"/>
              </w:rPr>
            </w:pPr>
          </w:p>
          <w:p w14:paraId="13B2B8B0" w14:textId="77777777" w:rsidR="00C74C4C" w:rsidRDefault="00DF4748" w:rsidP="00C74C4C">
            <w:pPr>
              <w:rPr>
                <w:b/>
                <w:bCs/>
                <w:lang w:eastAsia="en-US"/>
              </w:rPr>
            </w:pPr>
            <w:r w:rsidRPr="00DF4748">
              <w:rPr>
                <w:b/>
                <w:bCs/>
                <w:lang w:eastAsia="en-US"/>
              </w:rPr>
              <w:t>Parkovací místa mohou být umístěn</w:t>
            </w:r>
            <w:r>
              <w:rPr>
                <w:b/>
                <w:bCs/>
                <w:lang w:eastAsia="en-US"/>
              </w:rPr>
              <w:t>y</w:t>
            </w:r>
            <w:r w:rsidRPr="00DF4748">
              <w:rPr>
                <w:b/>
                <w:bCs/>
                <w:lang w:eastAsia="en-US"/>
              </w:rPr>
              <w:t xml:space="preserve"> za krajními vodiči nadzemního vedení VN</w:t>
            </w:r>
            <w:r w:rsidR="00840293">
              <w:rPr>
                <w:b/>
                <w:bCs/>
                <w:lang w:eastAsia="en-US"/>
              </w:rPr>
              <w:t xml:space="preserve"> </w:t>
            </w:r>
            <w:proofErr w:type="gramStart"/>
            <w:r w:rsidR="00840293">
              <w:rPr>
                <w:b/>
                <w:bCs/>
                <w:lang w:eastAsia="en-US"/>
              </w:rPr>
              <w:t>( ve</w:t>
            </w:r>
            <w:proofErr w:type="gramEnd"/>
            <w:r w:rsidR="00840293">
              <w:rPr>
                <w:b/>
                <w:bCs/>
                <w:lang w:eastAsia="en-US"/>
              </w:rPr>
              <w:t xml:space="preserve"> směru od vedení )</w:t>
            </w:r>
            <w:r w:rsidRPr="00DF4748">
              <w:rPr>
                <w:b/>
                <w:bCs/>
                <w:lang w:eastAsia="en-US"/>
              </w:rPr>
              <w:t xml:space="preserve">. </w:t>
            </w:r>
          </w:p>
          <w:p w14:paraId="78507BE6" w14:textId="77777777" w:rsidR="00C74C4C" w:rsidRDefault="00C74C4C" w:rsidP="00C74C4C">
            <w:pPr>
              <w:rPr>
                <w:b/>
                <w:bCs/>
                <w:lang w:eastAsia="en-US"/>
              </w:rPr>
            </w:pPr>
          </w:p>
          <w:p w14:paraId="4D24820F" w14:textId="4A63F8E6" w:rsidR="00DF4748" w:rsidRDefault="00DF4748" w:rsidP="00C74C4C">
            <w:pPr>
              <w:rPr>
                <w:b/>
                <w:bCs/>
              </w:rPr>
            </w:pPr>
            <w:r w:rsidRPr="00DF4748">
              <w:rPr>
                <w:b/>
                <w:bCs/>
              </w:rPr>
              <w:t xml:space="preserve">Dále Vás informujeme, že plánujeme investiční stavbu </w:t>
            </w:r>
            <w:proofErr w:type="spellStart"/>
            <w:r w:rsidRPr="00DF4748">
              <w:rPr>
                <w:b/>
                <w:bCs/>
              </w:rPr>
              <w:t>zakabelováním</w:t>
            </w:r>
            <w:proofErr w:type="spellEnd"/>
            <w:r w:rsidRPr="00DF4748">
              <w:rPr>
                <w:b/>
                <w:bCs/>
              </w:rPr>
              <w:t xml:space="preserve"> venkovního vedení VN přes řeku Moravu. </w:t>
            </w:r>
          </w:p>
          <w:p w14:paraId="0C9E55EA" w14:textId="5E5CF63E" w:rsidR="00DF4748" w:rsidRDefault="00DF4748" w:rsidP="003A033A">
            <w:pPr>
              <w:pStyle w:val="EONangaben"/>
              <w:keepNext/>
              <w:spacing w:after="120" w:line="280" w:lineRule="atLeast"/>
              <w:rPr>
                <w:rFonts w:ascii="Times New Roman" w:hAnsi="Times New Roman"/>
                <w:b/>
                <w:bCs/>
                <w:spacing w:val="0"/>
                <w:sz w:val="24"/>
              </w:rPr>
            </w:pPr>
            <w:r>
              <w:rPr>
                <w:rFonts w:ascii="Times New Roman" w:hAnsi="Times New Roman"/>
                <w:b/>
                <w:bCs/>
                <w:spacing w:val="0"/>
                <w:sz w:val="24"/>
              </w:rPr>
              <w:lastRenderedPageBreak/>
              <w:t xml:space="preserve">Komunikace bude umístěna min. 3 m od trafostanice VN/NN. </w:t>
            </w:r>
          </w:p>
          <w:p w14:paraId="2F5F9E50" w14:textId="02492B39" w:rsidR="00840293" w:rsidRDefault="00840293" w:rsidP="003A033A">
            <w:pPr>
              <w:pStyle w:val="EONangaben"/>
              <w:keepNext/>
              <w:spacing w:after="120" w:line="280" w:lineRule="atLeast"/>
              <w:rPr>
                <w:rFonts w:ascii="Times New Roman" w:hAnsi="Times New Roman"/>
                <w:b/>
                <w:bCs/>
                <w:spacing w:val="0"/>
                <w:sz w:val="24"/>
              </w:rPr>
            </w:pPr>
          </w:p>
          <w:p w14:paraId="4C0BDA1C" w14:textId="285D5096" w:rsidR="00840293" w:rsidRPr="00840293" w:rsidRDefault="00840293" w:rsidP="003A033A">
            <w:pPr>
              <w:pStyle w:val="EONangaben"/>
              <w:keepNext/>
              <w:spacing w:after="120" w:line="280" w:lineRule="atLeast"/>
              <w:rPr>
                <w:rFonts w:ascii="Times New Roman" w:hAnsi="Times New Roman"/>
                <w:b/>
                <w:bCs/>
                <w:spacing w:val="0"/>
                <w:sz w:val="24"/>
              </w:rPr>
            </w:pPr>
            <w:r w:rsidRPr="00840293">
              <w:rPr>
                <w:rFonts w:ascii="Times New Roman" w:hAnsi="Times New Roman"/>
                <w:b/>
                <w:bCs/>
                <w:spacing w:val="0"/>
                <w:sz w:val="24"/>
              </w:rPr>
              <w:t xml:space="preserve">Podzemní vedení NN i VN, která jsou křižována komunikacemi a parkovišti budou založeny do chrániček a hloubek 1 m. </w:t>
            </w:r>
          </w:p>
          <w:p w14:paraId="4C2EB501" w14:textId="5BEBB63A" w:rsidR="00840293" w:rsidRPr="00840293" w:rsidRDefault="00840293" w:rsidP="00840293">
            <w:pPr>
              <w:pStyle w:val="EONangaben"/>
              <w:keepNext/>
              <w:spacing w:after="120" w:line="280" w:lineRule="atLeast"/>
              <w:rPr>
                <w:rFonts w:ascii="Times New Roman" w:hAnsi="Times New Roman"/>
                <w:b/>
                <w:spacing w:val="0"/>
                <w:sz w:val="24"/>
              </w:rPr>
            </w:pPr>
            <w:r w:rsidRPr="00840293">
              <w:rPr>
                <w:rFonts w:ascii="Times New Roman" w:hAnsi="Times New Roman"/>
                <w:b/>
                <w:bCs/>
                <w:spacing w:val="0"/>
                <w:sz w:val="24"/>
              </w:rPr>
              <w:t xml:space="preserve">Na základě toho </w:t>
            </w:r>
            <w:bookmarkStart w:id="0" w:name="_Hlk14937367"/>
            <w:bookmarkStart w:id="1" w:name="_Hlk14252129"/>
            <w:r w:rsidRPr="00840293">
              <w:rPr>
                <w:rFonts w:ascii="Times New Roman" w:hAnsi="Times New Roman"/>
                <w:b/>
                <w:bCs/>
                <w:spacing w:val="0"/>
                <w:sz w:val="24"/>
              </w:rPr>
              <w:t>i</w:t>
            </w:r>
            <w:r w:rsidRPr="00840293">
              <w:rPr>
                <w:rFonts w:ascii="Times New Roman" w:hAnsi="Times New Roman"/>
                <w:b/>
                <w:spacing w:val="0"/>
                <w:sz w:val="24"/>
              </w:rPr>
              <w:t xml:space="preserve">nvestor případně zhotovitel podá v dostatečném časovém předstihu žádost na přeložku s korespondenční adresou – </w:t>
            </w:r>
            <w:proofErr w:type="gramStart"/>
            <w:r w:rsidRPr="00840293">
              <w:rPr>
                <w:rFonts w:ascii="Times New Roman" w:hAnsi="Times New Roman"/>
                <w:b/>
                <w:spacing w:val="0"/>
                <w:sz w:val="24"/>
              </w:rPr>
              <w:t>EG.D</w:t>
            </w:r>
            <w:proofErr w:type="gramEnd"/>
            <w:r w:rsidRPr="00840293">
              <w:rPr>
                <w:rFonts w:ascii="Times New Roman" w:hAnsi="Times New Roman"/>
                <w:b/>
                <w:spacing w:val="0"/>
                <w:sz w:val="24"/>
              </w:rPr>
              <w:t xml:space="preserve">, a.s, Středisko služeb zákazníkům, Poštovní přihrádka 54, 656 54 Brno, tel. 800 77 33 22, email : </w:t>
            </w:r>
            <w:hyperlink r:id="rId7" w:history="1">
              <w:r w:rsidRPr="00840293">
                <w:rPr>
                  <w:rStyle w:val="Hypertextovodkaz"/>
                  <w:rFonts w:ascii="Times New Roman" w:hAnsi="Times New Roman"/>
                  <w:b/>
                  <w:color w:val="auto"/>
                  <w:spacing w:val="0"/>
                  <w:sz w:val="24"/>
                  <w:u w:val="none"/>
                </w:rPr>
                <w:t>info@egd.cz</w:t>
              </w:r>
            </w:hyperlink>
            <w:r w:rsidRPr="00840293">
              <w:rPr>
                <w:rFonts w:ascii="Times New Roman" w:hAnsi="Times New Roman"/>
                <w:b/>
                <w:spacing w:val="0"/>
                <w:sz w:val="24"/>
              </w:rPr>
              <w:t xml:space="preserve"> a uzavře smlouvu. Přeložka podzemních vedení NN i VN bude řešena před realizací předmětné stavby. </w:t>
            </w:r>
          </w:p>
          <w:bookmarkEnd w:id="0"/>
          <w:p w14:paraId="36E2BAE9" w14:textId="7CBAA7B5" w:rsidR="00840293" w:rsidRPr="00840293" w:rsidRDefault="00840293" w:rsidP="00840293">
            <w:pPr>
              <w:pStyle w:val="EONangaben"/>
              <w:tabs>
                <w:tab w:val="left" w:pos="426"/>
                <w:tab w:val="left" w:pos="7229"/>
              </w:tabs>
              <w:spacing w:after="60" w:line="280" w:lineRule="atLeast"/>
              <w:rPr>
                <w:rFonts w:ascii="Times New Roman" w:hAnsi="Times New Roman"/>
                <w:b/>
                <w:spacing w:val="0"/>
                <w:sz w:val="24"/>
              </w:rPr>
            </w:pPr>
            <w:r w:rsidRPr="00840293">
              <w:rPr>
                <w:rFonts w:ascii="Times New Roman" w:hAnsi="Times New Roman"/>
                <w:b/>
                <w:spacing w:val="0"/>
                <w:sz w:val="24"/>
              </w:rPr>
              <w:t xml:space="preserve">Dále je možné si podat žádost o krátkodobé vypnutí distribučního vedení. </w:t>
            </w:r>
          </w:p>
          <w:bookmarkEnd w:id="1"/>
          <w:p w14:paraId="3E77A040" w14:textId="0E4B7D16" w:rsidR="00840293" w:rsidRDefault="00840293" w:rsidP="003A033A">
            <w:pPr>
              <w:pStyle w:val="EONangaben"/>
              <w:keepNext/>
              <w:spacing w:after="120" w:line="280" w:lineRule="atLeast"/>
              <w:rPr>
                <w:rFonts w:ascii="Times New Roman" w:hAnsi="Times New Roman"/>
                <w:b/>
                <w:bCs/>
                <w:spacing w:val="0"/>
                <w:sz w:val="24"/>
              </w:rPr>
            </w:pPr>
          </w:p>
          <w:p w14:paraId="3152AB08" w14:textId="77777777" w:rsidR="00DF4748" w:rsidRDefault="00DF4748" w:rsidP="00DF4748">
            <w:pPr>
              <w:pStyle w:val="EONangaben"/>
              <w:spacing w:line="280" w:lineRule="atLeast"/>
              <w:ind w:right="-1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bookmarkStart w:id="2" w:name="_Hlk517094928"/>
          </w:p>
          <w:p w14:paraId="4B780E26" w14:textId="77777777" w:rsidR="00DF4748" w:rsidRDefault="00DF4748" w:rsidP="00DF4748">
            <w:pPr>
              <w:pStyle w:val="EONangaben"/>
              <w:spacing w:line="280" w:lineRule="atLeast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050EDF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 xml:space="preserve">V ochranném pásmu venkovního vedení VN je zakázáno používat mechanizmy, u kterých při činnosti může dojít ke zvýšení jejich výšky nad </w:t>
            </w:r>
            <w:proofErr w:type="gramStart"/>
            <w:r w:rsidRPr="00050EDF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3m</w:t>
            </w:r>
            <w:proofErr w:type="gramEnd"/>
            <w:r w:rsidRPr="00050EDF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 xml:space="preserve"> tzn. bagry, nákladní automobily se sklápěcí korbou atp. V</w:t>
            </w:r>
            <w:r>
              <w:rPr>
                <w:rFonts w:ascii="Times New Roman" w:hAnsi="Times New Roman"/>
                <w:b/>
                <w:spacing w:val="0"/>
                <w:sz w:val="24"/>
                <w:szCs w:val="24"/>
              </w:rPr>
              <w:t xml:space="preserve"> případě použití těchto </w:t>
            </w:r>
            <w:proofErr w:type="gramStart"/>
            <w:r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mechanizmů</w:t>
            </w:r>
            <w:proofErr w:type="gramEnd"/>
            <w:r>
              <w:rPr>
                <w:rFonts w:ascii="Times New Roman" w:hAnsi="Times New Roman"/>
                <w:b/>
                <w:spacing w:val="0"/>
                <w:sz w:val="24"/>
                <w:szCs w:val="24"/>
              </w:rPr>
              <w:t xml:space="preserve"> musí být</w:t>
            </w:r>
            <w:r w:rsidRPr="00050EDF">
              <w:rPr>
                <w:rFonts w:ascii="Times New Roman" w:hAnsi="Times New Roman"/>
                <w:b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p</w:t>
            </w:r>
            <w:r w:rsidRPr="00050EDF">
              <w:rPr>
                <w:rFonts w:ascii="Times New Roman" w:hAnsi="Times New Roman"/>
                <w:b/>
                <w:sz w:val="24"/>
                <w:szCs w:val="24"/>
              </w:rPr>
              <w:t xml:space="preserve">lánované práce prováděny za vypnutého stavu venkovního vedení VN. </w:t>
            </w:r>
          </w:p>
          <w:p w14:paraId="57C3A324" w14:textId="77777777" w:rsidR="00DF4748" w:rsidRPr="0057193B" w:rsidRDefault="00DF4748" w:rsidP="00DF4748">
            <w:pPr>
              <w:pStyle w:val="EONangaben"/>
              <w:spacing w:line="280" w:lineRule="atLeast"/>
              <w:ind w:right="-1"/>
              <w:rPr>
                <w:rFonts w:ascii="Times New Roman" w:hAnsi="Times New Roman"/>
                <w:spacing w:val="0"/>
                <w:sz w:val="24"/>
              </w:rPr>
            </w:pPr>
            <w:r w:rsidRPr="0057193B">
              <w:rPr>
                <w:rFonts w:ascii="Times New Roman" w:hAnsi="Times New Roman"/>
                <w:spacing w:val="0"/>
                <w:sz w:val="24"/>
              </w:rPr>
              <w:t>Nesmí dojít k narušení stability podpěrných bodů.</w:t>
            </w:r>
          </w:p>
          <w:p w14:paraId="07568608" w14:textId="77777777" w:rsidR="00DF4748" w:rsidRDefault="00DF4748" w:rsidP="00DF4748">
            <w:pPr>
              <w:pStyle w:val="EONangaben"/>
              <w:spacing w:line="280" w:lineRule="atLeast"/>
              <w:ind w:right="-1"/>
              <w:rPr>
                <w:rFonts w:ascii="Times New Roman" w:hAnsi="Times New Roman"/>
                <w:spacing w:val="0"/>
                <w:sz w:val="24"/>
              </w:rPr>
            </w:pPr>
            <w:r w:rsidRPr="00C73685">
              <w:rPr>
                <w:rFonts w:ascii="Times New Roman" w:hAnsi="Times New Roman"/>
                <w:spacing w:val="0"/>
                <w:sz w:val="24"/>
              </w:rPr>
              <w:t>Veškerá stavební činnost v OP nadzemního vedení VN, bude před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> 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jejím zahájením konzultována s příslušnou </w:t>
            </w:r>
            <w:r w:rsidRPr="006520A1">
              <w:rPr>
                <w:rFonts w:ascii="Times New Roman" w:hAnsi="Times New Roman"/>
                <w:spacing w:val="0"/>
                <w:sz w:val="24"/>
              </w:rPr>
              <w:t>Regionální správou (dále jen RS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), která stanoví bezpečnostní opatření pro práce v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> 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OP příslušného rozvodného zařízení dle platné ČSN EN 50 110-1. </w:t>
            </w:r>
            <w:r>
              <w:rPr>
                <w:rFonts w:ascii="Times New Roman" w:hAnsi="Times New Roman"/>
                <w:spacing w:val="0"/>
                <w:sz w:val="24"/>
              </w:rPr>
              <w:br/>
              <w:t xml:space="preserve">Dále upozorňujeme na povinnost </w:t>
            </w:r>
            <w:r w:rsidRPr="008528F1">
              <w:rPr>
                <w:rFonts w:ascii="Times New Roman" w:hAnsi="Times New Roman"/>
                <w:spacing w:val="0"/>
                <w:sz w:val="24"/>
              </w:rPr>
              <w:t xml:space="preserve">vyznačení </w:t>
            </w:r>
            <w:r>
              <w:rPr>
                <w:rFonts w:ascii="Times New Roman" w:hAnsi="Times New Roman"/>
                <w:spacing w:val="0"/>
                <w:sz w:val="24"/>
              </w:rPr>
              <w:t xml:space="preserve">OP nadzemního vedení VN </w:t>
            </w:r>
            <w:r w:rsidRPr="008528F1">
              <w:rPr>
                <w:rFonts w:ascii="Times New Roman" w:hAnsi="Times New Roman"/>
                <w:spacing w:val="0"/>
                <w:sz w:val="24"/>
              </w:rPr>
              <w:t>dobře viditelným způsobem přímo v</w:t>
            </w:r>
            <w:r>
              <w:rPr>
                <w:rFonts w:ascii="Times New Roman" w:hAnsi="Times New Roman"/>
                <w:spacing w:val="0"/>
                <w:sz w:val="24"/>
              </w:rPr>
              <w:t> </w:t>
            </w:r>
            <w:r w:rsidRPr="008528F1">
              <w:rPr>
                <w:rFonts w:ascii="Times New Roman" w:hAnsi="Times New Roman"/>
                <w:spacing w:val="0"/>
                <w:sz w:val="24"/>
              </w:rPr>
              <w:t>terénu</w:t>
            </w:r>
            <w:r>
              <w:rPr>
                <w:rFonts w:ascii="Times New Roman" w:hAnsi="Times New Roman"/>
                <w:spacing w:val="0"/>
                <w:sz w:val="24"/>
              </w:rPr>
              <w:t xml:space="preserve"> (cedule, značky apod.)</w:t>
            </w:r>
            <w:r w:rsidRPr="008528F1">
              <w:rPr>
                <w:rFonts w:ascii="Times New Roman" w:hAnsi="Times New Roman"/>
                <w:spacing w:val="0"/>
                <w:sz w:val="24"/>
              </w:rPr>
              <w:t>. Jedná se zejména o místa křížení či souběhu trasy ved</w:t>
            </w:r>
            <w:r>
              <w:rPr>
                <w:rFonts w:ascii="Times New Roman" w:hAnsi="Times New Roman"/>
                <w:spacing w:val="0"/>
                <w:sz w:val="24"/>
              </w:rPr>
              <w:t>ení s trasou pohybu mechanizace tak,</w:t>
            </w:r>
            <w:r w:rsidRPr="008528F1">
              <w:rPr>
                <w:rFonts w:ascii="Times New Roman" w:hAnsi="Times New Roman"/>
                <w:spacing w:val="0"/>
                <w:sz w:val="24"/>
              </w:rPr>
              <w:t xml:space="preserve"> aby pracující na staveništi byli o hranicích ochranného pásma trvale informováni.</w:t>
            </w:r>
          </w:p>
          <w:p w14:paraId="1D608E3E" w14:textId="77777777" w:rsidR="00DF4748" w:rsidRDefault="00DF4748" w:rsidP="00DF4748">
            <w:pPr>
              <w:pStyle w:val="EONangaben"/>
              <w:spacing w:line="280" w:lineRule="atLeast"/>
              <w:ind w:right="-1"/>
              <w:rPr>
                <w:rFonts w:ascii="Times New Roman" w:hAnsi="Times New Roman"/>
                <w:spacing w:val="0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 xml:space="preserve">V místě křížení komunikace s nadzemním vedením VN musí být zachovány nejkratší povolené vzdálenosti dle ČSN. </w:t>
            </w:r>
          </w:p>
          <w:p w14:paraId="1C3D8FE1" w14:textId="77777777" w:rsidR="00DF4748" w:rsidRDefault="00DF4748" w:rsidP="00DF4748">
            <w:pPr>
              <w:pStyle w:val="EONangaben"/>
              <w:spacing w:line="280" w:lineRule="atLeast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C3DF5">
              <w:rPr>
                <w:rFonts w:ascii="Times New Roman" w:hAnsi="Times New Roman"/>
                <w:spacing w:val="0"/>
                <w:sz w:val="24"/>
                <w:szCs w:val="24"/>
              </w:rPr>
              <w:t xml:space="preserve">Stavba v OP musí být prováděna v souladu se zákonem 309/2006 Sb. </w:t>
            </w:r>
            <w:r w:rsidRPr="008C3DF5">
              <w:rPr>
                <w:rFonts w:ascii="Times New Roman" w:hAnsi="Times New Roman"/>
                <w:sz w:val="24"/>
                <w:szCs w:val="24"/>
              </w:rPr>
              <w:t>a nařízením vlády 591/2006 Sb.</w:t>
            </w:r>
            <w:r w:rsidRPr="008C3DF5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00C57CCA" w14:textId="77777777" w:rsidR="00DF4748" w:rsidRPr="00EB49E0" w:rsidRDefault="00DF4748" w:rsidP="00DF4748">
            <w:pPr>
              <w:pStyle w:val="EONangaben"/>
              <w:spacing w:line="280" w:lineRule="atLeast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8E7F90">
              <w:rPr>
                <w:rFonts w:ascii="Times New Roman" w:hAnsi="Times New Roman"/>
                <w:b/>
                <w:spacing w:val="0"/>
                <w:sz w:val="24"/>
              </w:rPr>
              <w:t>Požadujeme dodržet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 xml:space="preserve"> nejmenší dovolené vzdálenosti venkovního vedení VN vzhledem k plánované stavbě dle </w:t>
            </w:r>
            <w:r w:rsidRPr="001E15A5">
              <w:rPr>
                <w:rFonts w:ascii="Times New Roman" w:hAnsi="Times New Roman"/>
                <w:b/>
                <w:sz w:val="24"/>
                <w:szCs w:val="24"/>
              </w:rPr>
              <w:t>PNE</w:t>
            </w:r>
            <w:r w:rsidRPr="001E15A5">
              <w:rPr>
                <w:b/>
              </w:rPr>
              <w:t xml:space="preserve"> </w:t>
            </w:r>
            <w:r w:rsidRPr="001E15A5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  <w:r w:rsidRPr="001E15A5">
              <w:rPr>
                <w:b/>
              </w:rPr>
              <w:t xml:space="preserve"> </w:t>
            </w:r>
            <w:r w:rsidRPr="001E15A5">
              <w:rPr>
                <w:rFonts w:ascii="Times New Roman" w:hAnsi="Times New Roman"/>
                <w:b/>
                <w:sz w:val="24"/>
                <w:szCs w:val="24"/>
              </w:rPr>
              <w:t>3301</w:t>
            </w:r>
            <w:r w:rsidRPr="001E15A5">
              <w:rPr>
                <w:b/>
              </w:rPr>
              <w:t xml:space="preserve"> </w:t>
            </w:r>
            <w:r w:rsidRPr="001E15A5">
              <w:rPr>
                <w:rFonts w:ascii="Times New Roman" w:hAnsi="Times New Roman"/>
                <w:b/>
                <w:sz w:val="24"/>
                <w:szCs w:val="24"/>
              </w:rPr>
              <w:t>ed.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E15A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49E0">
              <w:rPr>
                <w:rFonts w:ascii="Times New Roman" w:hAnsi="Times New Roman"/>
                <w:b/>
                <w:sz w:val="24"/>
                <w:szCs w:val="24"/>
              </w:rPr>
              <w:t>a ČSN EN 50 423.</w:t>
            </w:r>
          </w:p>
          <w:p w14:paraId="335100E3" w14:textId="77777777" w:rsidR="00DF4748" w:rsidRDefault="00DF4748" w:rsidP="00DF4748">
            <w:pPr>
              <w:pStyle w:val="EONangaben"/>
              <w:spacing w:line="280" w:lineRule="atLeas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14:paraId="459BE473" w14:textId="77777777" w:rsidR="00DF4748" w:rsidRPr="00DF4748" w:rsidRDefault="00DF4748" w:rsidP="00DF4748">
            <w:pPr>
              <w:spacing w:line="280" w:lineRule="atLeast"/>
              <w:ind w:right="-1"/>
              <w:rPr>
                <w:bCs/>
                <w:szCs w:val="17"/>
                <w:lang w:eastAsia="de-DE"/>
              </w:rPr>
            </w:pPr>
            <w:r w:rsidRPr="00947C52">
              <w:rPr>
                <w:bCs/>
                <w:szCs w:val="17"/>
                <w:lang w:eastAsia="de-DE"/>
              </w:rPr>
              <w:t xml:space="preserve">Při </w:t>
            </w:r>
            <w:r w:rsidRPr="00DF4748">
              <w:rPr>
                <w:bCs/>
                <w:szCs w:val="17"/>
                <w:lang w:eastAsia="de-DE"/>
              </w:rPr>
              <w:t xml:space="preserve">práci v ochranném pásmu vedení VN či jeho blízkosti nebo v blízkosti vedení NN je možno v dostatečném předstihu min. 1 měsíc požádat o krátkodobé vypnutí vedení VN u </w:t>
            </w:r>
            <w:r w:rsidRPr="00DF4748">
              <w:rPr>
                <w:bCs/>
              </w:rPr>
              <w:t xml:space="preserve">EGD, a.s., Středisko služeb zákazníkům, Poštovní přihrádka 54, 656 54 Brno, tel. 800 77 33 22, </w:t>
            </w:r>
            <w:proofErr w:type="gramStart"/>
            <w:r w:rsidRPr="00DF4748">
              <w:rPr>
                <w:bCs/>
              </w:rPr>
              <w:t>email :</w:t>
            </w:r>
            <w:proofErr w:type="gramEnd"/>
            <w:r w:rsidRPr="00DF4748">
              <w:rPr>
                <w:bCs/>
              </w:rPr>
              <w:t xml:space="preserve"> </w:t>
            </w:r>
            <w:hyperlink r:id="rId8" w:history="1">
              <w:r w:rsidRPr="00DF4748">
                <w:rPr>
                  <w:rStyle w:val="Hypertextovodkaz"/>
                  <w:bCs/>
                  <w:color w:val="auto"/>
                  <w:u w:val="none"/>
                </w:rPr>
                <w:t>info@egd.cz</w:t>
              </w:r>
            </w:hyperlink>
            <w:r w:rsidRPr="00DF4748">
              <w:rPr>
                <w:bCs/>
                <w:szCs w:val="17"/>
                <w:lang w:eastAsia="de-DE"/>
              </w:rPr>
              <w:t>.</w:t>
            </w:r>
          </w:p>
          <w:bookmarkEnd w:id="2"/>
          <w:p w14:paraId="0897E8E9" w14:textId="77777777" w:rsidR="00DF4748" w:rsidRDefault="00DF4748" w:rsidP="00DF4748">
            <w:pPr>
              <w:pStyle w:val="EONangaben"/>
              <w:tabs>
                <w:tab w:val="num" w:pos="-993"/>
              </w:tabs>
              <w:spacing w:line="280" w:lineRule="atLeast"/>
              <w:ind w:left="426" w:right="-1"/>
              <w:rPr>
                <w:rFonts w:ascii="Times New Roman" w:hAnsi="Times New Roman"/>
                <w:spacing w:val="0"/>
                <w:sz w:val="24"/>
              </w:rPr>
            </w:pPr>
          </w:p>
          <w:p w14:paraId="46CED543" w14:textId="77777777" w:rsidR="00DF4748" w:rsidRDefault="00DF4748" w:rsidP="00DF4748">
            <w:pPr>
              <w:pStyle w:val="Prosttex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5D3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Požadujeme dodržet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 platném znění</w:t>
            </w:r>
            <w:r w:rsidRPr="00FC5D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FC5D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nergetický </w:t>
            </w:r>
            <w:r w:rsidRPr="00AD16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zákon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458</w:t>
            </w:r>
            <w:r w:rsidRPr="00AD16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2000</w:t>
            </w:r>
            <w:r w:rsidRPr="00AD16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Sb. § 46 Ochranná pásma.</w:t>
            </w:r>
            <w:r w:rsidRPr="00FC5D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7D84209" w14:textId="77777777" w:rsidR="00DF4748" w:rsidRDefault="00DF4748" w:rsidP="003A033A">
            <w:pPr>
              <w:pStyle w:val="EONangaben"/>
              <w:keepNext/>
              <w:spacing w:after="120" w:line="280" w:lineRule="atLeast"/>
              <w:rPr>
                <w:rFonts w:ascii="Times New Roman" w:hAnsi="Times New Roman"/>
                <w:spacing w:val="0"/>
                <w:sz w:val="24"/>
              </w:rPr>
            </w:pPr>
          </w:p>
          <w:p w14:paraId="0E6A0CD1" w14:textId="77777777" w:rsidR="00DF4748" w:rsidRPr="00DF4748" w:rsidRDefault="00DF4748" w:rsidP="00DF4748">
            <w:pPr>
              <w:pStyle w:val="EONangaben"/>
              <w:keepNext/>
              <w:spacing w:after="120" w:line="280" w:lineRule="atLeast"/>
              <w:rPr>
                <w:rFonts w:ascii="Times New Roman" w:hAnsi="Times New Roman"/>
                <w:bCs/>
                <w:spacing w:val="0"/>
                <w:sz w:val="24"/>
              </w:rPr>
            </w:pPr>
            <w:bookmarkStart w:id="3" w:name="_Hlk14937710"/>
            <w:bookmarkStart w:id="4" w:name="_Hlk23927836"/>
            <w:r w:rsidRPr="00DF4748">
              <w:rPr>
                <w:rFonts w:ascii="Times New Roman" w:hAnsi="Times New Roman"/>
                <w:bCs/>
                <w:spacing w:val="0"/>
                <w:sz w:val="24"/>
              </w:rPr>
              <w:t>Požadujeme dodržet ČSN 73 6005 – prostorové uspořádání sítí technického vybavení, PNE 34 1050 – kladení kabelů NN, VN v distribuční síti energetiky, PNE 382157 – kabelové kanály, podlaží a šachty</w:t>
            </w:r>
            <w:bookmarkEnd w:id="3"/>
            <w:r w:rsidRPr="00DF4748">
              <w:rPr>
                <w:rFonts w:ascii="Times New Roman" w:hAnsi="Times New Roman"/>
                <w:bCs/>
                <w:spacing w:val="0"/>
                <w:sz w:val="24"/>
              </w:rPr>
              <w:t xml:space="preserve">, ČSN 33 </w:t>
            </w:r>
            <w:proofErr w:type="gramStart"/>
            <w:r w:rsidRPr="00DF4748">
              <w:rPr>
                <w:rFonts w:ascii="Times New Roman" w:hAnsi="Times New Roman"/>
                <w:bCs/>
                <w:spacing w:val="0"/>
                <w:sz w:val="24"/>
              </w:rPr>
              <w:t>2000 -5</w:t>
            </w:r>
            <w:proofErr w:type="gramEnd"/>
            <w:r w:rsidRPr="00DF4748">
              <w:rPr>
                <w:rFonts w:ascii="Times New Roman" w:hAnsi="Times New Roman"/>
                <w:bCs/>
                <w:spacing w:val="0"/>
                <w:sz w:val="24"/>
              </w:rPr>
              <w:t xml:space="preserve">-52 – výběr a stavba elektrických zařízení, ČSN EN 50423 – elektrická venkovní vedení s napětím nad AC 1 KV do AC 45 </w:t>
            </w:r>
            <w:proofErr w:type="spellStart"/>
            <w:r w:rsidRPr="00DF4748">
              <w:rPr>
                <w:rFonts w:ascii="Times New Roman" w:hAnsi="Times New Roman"/>
                <w:bCs/>
                <w:spacing w:val="0"/>
                <w:sz w:val="24"/>
              </w:rPr>
              <w:t>kV</w:t>
            </w:r>
            <w:proofErr w:type="spellEnd"/>
            <w:r w:rsidRPr="00DF4748">
              <w:rPr>
                <w:rFonts w:ascii="Times New Roman" w:hAnsi="Times New Roman"/>
                <w:bCs/>
                <w:spacing w:val="0"/>
                <w:sz w:val="24"/>
              </w:rPr>
              <w:t xml:space="preserve">, </w:t>
            </w:r>
            <w:r w:rsidRPr="00DF4748">
              <w:rPr>
                <w:rFonts w:ascii="Times New Roman" w:hAnsi="Times New Roman"/>
                <w:bCs/>
                <w:sz w:val="24"/>
                <w:szCs w:val="24"/>
              </w:rPr>
              <w:t>PNE</w:t>
            </w:r>
            <w:r w:rsidRPr="00DF4748">
              <w:rPr>
                <w:bCs/>
              </w:rPr>
              <w:t xml:space="preserve"> </w:t>
            </w:r>
            <w:r w:rsidRPr="00DF4748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  <w:r w:rsidRPr="00DF4748">
              <w:rPr>
                <w:bCs/>
              </w:rPr>
              <w:t xml:space="preserve"> </w:t>
            </w:r>
            <w:r w:rsidRPr="00DF4748">
              <w:rPr>
                <w:rFonts w:ascii="Times New Roman" w:hAnsi="Times New Roman"/>
                <w:bCs/>
                <w:sz w:val="24"/>
                <w:szCs w:val="24"/>
              </w:rPr>
              <w:t>3301</w:t>
            </w:r>
            <w:r w:rsidRPr="00DF4748">
              <w:rPr>
                <w:bCs/>
              </w:rPr>
              <w:t xml:space="preserve"> </w:t>
            </w:r>
            <w:r w:rsidRPr="00DF4748">
              <w:rPr>
                <w:rFonts w:ascii="Times New Roman" w:hAnsi="Times New Roman"/>
                <w:bCs/>
                <w:sz w:val="24"/>
                <w:szCs w:val="24"/>
              </w:rPr>
              <w:t xml:space="preserve">ed.2 nejmenší dovolené vzdálenosti venkovního vedení VN.  </w:t>
            </w:r>
            <w:r w:rsidRPr="00DF4748">
              <w:rPr>
                <w:bCs/>
              </w:rPr>
              <w:t xml:space="preserve"> </w:t>
            </w:r>
            <w:r w:rsidRPr="00DF474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bookmarkEnd w:id="4"/>
          <w:p w14:paraId="157A7496" w14:textId="77777777" w:rsidR="00DF4748" w:rsidRDefault="00DF4748" w:rsidP="003A033A">
            <w:pPr>
              <w:pStyle w:val="EONangaben"/>
              <w:keepNext/>
              <w:spacing w:after="120" w:line="280" w:lineRule="atLeast"/>
              <w:rPr>
                <w:rFonts w:ascii="Times New Roman" w:hAnsi="Times New Roman"/>
                <w:spacing w:val="0"/>
                <w:sz w:val="24"/>
              </w:rPr>
            </w:pPr>
          </w:p>
          <w:p w14:paraId="15D75CFC" w14:textId="77777777" w:rsidR="00DF4748" w:rsidRPr="00BC76D4" w:rsidRDefault="00DF4748" w:rsidP="003A033A">
            <w:pPr>
              <w:pStyle w:val="EONangaben"/>
              <w:keepNext/>
              <w:spacing w:after="120" w:line="280" w:lineRule="atLeast"/>
              <w:rPr>
                <w:rFonts w:ascii="Times New Roman" w:hAnsi="Times New Roman"/>
                <w:spacing w:val="0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 xml:space="preserve">Dále požadujeme dodržet tyto </w:t>
            </w:r>
            <w:proofErr w:type="gramStart"/>
            <w:r>
              <w:rPr>
                <w:rFonts w:ascii="Times New Roman" w:hAnsi="Times New Roman"/>
                <w:spacing w:val="0"/>
                <w:sz w:val="24"/>
              </w:rPr>
              <w:t>podmínky :</w:t>
            </w:r>
            <w:proofErr w:type="gramEnd"/>
            <w:r>
              <w:rPr>
                <w:rFonts w:ascii="Times New Roman" w:hAnsi="Times New Roman"/>
                <w:spacing w:val="0"/>
                <w:sz w:val="24"/>
              </w:rPr>
              <w:t xml:space="preserve"> </w:t>
            </w:r>
          </w:p>
          <w:p w14:paraId="0216F5C2" w14:textId="77777777" w:rsidR="00DF4748" w:rsidRPr="007F7995" w:rsidRDefault="00DF4748" w:rsidP="003A033A">
            <w:pPr>
              <w:pStyle w:val="EONangaben"/>
              <w:numPr>
                <w:ilvl w:val="0"/>
                <w:numId w:val="1"/>
              </w:numPr>
              <w:spacing w:line="280" w:lineRule="atLeast"/>
              <w:rPr>
                <w:rFonts w:ascii="Times New Roman" w:hAnsi="Times New Roman"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spacing w:val="0"/>
                <w:sz w:val="24"/>
              </w:rPr>
              <w:t>V ochranných pásmech (dále jen OP) zařízení distribuční soustavy budou při</w:t>
            </w:r>
            <w:r w:rsidRPr="007F7995">
              <w:rPr>
                <w:rFonts w:ascii="Times New Roman" w:hAnsi="Times New Roman"/>
                <w:b/>
                <w:spacing w:val="0"/>
                <w:sz w:val="24"/>
              </w:rPr>
              <w:t> </w:t>
            </w:r>
            <w:r w:rsidRPr="007F7995">
              <w:rPr>
                <w:rFonts w:ascii="Times New Roman" w:hAnsi="Times New Roman"/>
                <w:spacing w:val="0"/>
                <w:sz w:val="24"/>
              </w:rPr>
              <w:t xml:space="preserve">realizaci </w:t>
            </w:r>
            <w:r>
              <w:rPr>
                <w:rFonts w:ascii="Times New Roman" w:hAnsi="Times New Roman"/>
                <w:spacing w:val="0"/>
                <w:sz w:val="24"/>
              </w:rPr>
              <w:t xml:space="preserve">stavby/činnosti dle </w:t>
            </w:r>
            <w:r w:rsidRPr="007F7995">
              <w:rPr>
                <w:rFonts w:ascii="Times New Roman" w:hAnsi="Times New Roman"/>
                <w:spacing w:val="0"/>
                <w:sz w:val="24"/>
              </w:rPr>
              <w:t>uděleného souhlasu dodrženy podmínky dle</w:t>
            </w:r>
            <w:r w:rsidRPr="007F7995">
              <w:t> </w:t>
            </w:r>
            <w:r w:rsidRPr="007F7995">
              <w:rPr>
                <w:rFonts w:ascii="Times New Roman" w:hAnsi="Times New Roman"/>
                <w:spacing w:val="0"/>
                <w:sz w:val="24"/>
              </w:rPr>
              <w:t>§ 46 odst. 8 zákona č. 458/2000 Sb.</w:t>
            </w:r>
            <w:r>
              <w:rPr>
                <w:rFonts w:ascii="Times New Roman" w:hAnsi="Times New Roman"/>
                <w:spacing w:val="0"/>
                <w:sz w:val="24"/>
              </w:rPr>
              <w:t>,</w:t>
            </w:r>
            <w:r w:rsidRPr="007F7995">
              <w:rPr>
                <w:rFonts w:ascii="Times New Roman" w:hAnsi="Times New Roman"/>
                <w:spacing w:val="0"/>
                <w:sz w:val="24"/>
              </w:rPr>
              <w:t xml:space="preserve"> v platném znění, kde se konstatuje, že v OP těchto zařízení je zakázáno pod</w:t>
            </w:r>
            <w:r w:rsidRPr="007F7995">
              <w:rPr>
                <w:rFonts w:ascii="Times New Roman" w:hAnsi="Times New Roman"/>
                <w:b/>
                <w:spacing w:val="0"/>
                <w:sz w:val="24"/>
              </w:rPr>
              <w:t> </w:t>
            </w:r>
            <w:r w:rsidRPr="007F7995">
              <w:rPr>
                <w:rFonts w:ascii="Times New Roman" w:hAnsi="Times New Roman"/>
                <w:spacing w:val="0"/>
                <w:sz w:val="24"/>
              </w:rPr>
              <w:t>písmeny:</w:t>
            </w:r>
          </w:p>
          <w:p w14:paraId="45DECE85" w14:textId="77777777" w:rsidR="00DF4748" w:rsidRPr="007F7995" w:rsidRDefault="00DF4748" w:rsidP="003A033A">
            <w:pPr>
              <w:pStyle w:val="EONangaben"/>
              <w:spacing w:line="280" w:lineRule="atLeast"/>
              <w:ind w:left="612" w:hanging="263"/>
              <w:rPr>
                <w:rFonts w:ascii="Times New Roman" w:hAnsi="Times New Roman"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spacing w:val="0"/>
                <w:sz w:val="24"/>
              </w:rPr>
              <w:t xml:space="preserve">c) provádět činnosti, které by mohly ohrozit spolehlivost a bezpečnost </w:t>
            </w:r>
            <w:r>
              <w:rPr>
                <w:rFonts w:ascii="Times New Roman" w:hAnsi="Times New Roman"/>
                <w:spacing w:val="0"/>
                <w:sz w:val="24"/>
              </w:rPr>
              <w:t xml:space="preserve">  </w:t>
            </w:r>
            <w:r w:rsidRPr="007F7995">
              <w:rPr>
                <w:rFonts w:ascii="Times New Roman" w:hAnsi="Times New Roman"/>
                <w:spacing w:val="0"/>
                <w:sz w:val="24"/>
              </w:rPr>
              <w:t>provozu těchto zařízení nebo ohrozit život, zdraví či majetek osob</w:t>
            </w:r>
          </w:p>
          <w:p w14:paraId="0FA5A342" w14:textId="77777777" w:rsidR="00DF4748" w:rsidRPr="007F7995" w:rsidRDefault="00DF4748" w:rsidP="003A033A">
            <w:pPr>
              <w:pStyle w:val="EONangaben"/>
              <w:spacing w:after="60" w:line="280" w:lineRule="atLeast"/>
              <w:ind w:left="612" w:hanging="263"/>
              <w:rPr>
                <w:rFonts w:ascii="Times New Roman" w:hAnsi="Times New Roman"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spacing w:val="0"/>
                <w:sz w:val="24"/>
              </w:rPr>
              <w:t xml:space="preserve">d) provádět činnosti, které by znemožňovaly nebo </w:t>
            </w:r>
            <w:proofErr w:type="gramStart"/>
            <w:r w:rsidRPr="007F7995">
              <w:rPr>
                <w:rFonts w:ascii="Times New Roman" w:hAnsi="Times New Roman"/>
                <w:spacing w:val="0"/>
                <w:sz w:val="24"/>
              </w:rPr>
              <w:t xml:space="preserve">podstatně </w:t>
            </w:r>
            <w:r>
              <w:rPr>
                <w:rFonts w:ascii="Times New Roman" w:hAnsi="Times New Roman"/>
                <w:spacing w:val="0"/>
                <w:sz w:val="24"/>
              </w:rPr>
              <w:t xml:space="preserve"> </w:t>
            </w:r>
            <w:r w:rsidRPr="007F7995">
              <w:rPr>
                <w:rFonts w:ascii="Times New Roman" w:hAnsi="Times New Roman"/>
                <w:spacing w:val="0"/>
                <w:sz w:val="24"/>
              </w:rPr>
              <w:t>znesnadňovaly</w:t>
            </w:r>
            <w:proofErr w:type="gramEnd"/>
            <w:r w:rsidRPr="007F7995">
              <w:rPr>
                <w:rFonts w:ascii="Times New Roman" w:hAnsi="Times New Roman"/>
                <w:spacing w:val="0"/>
                <w:sz w:val="24"/>
              </w:rPr>
              <w:t xml:space="preserve"> přístup k těmto zařízením.</w:t>
            </w:r>
          </w:p>
          <w:p w14:paraId="6074C469" w14:textId="77777777" w:rsidR="00DF4748" w:rsidRPr="00FC2EDA" w:rsidRDefault="00DF4748" w:rsidP="003A033A">
            <w:pPr>
              <w:pStyle w:val="EONangaben"/>
              <w:numPr>
                <w:ilvl w:val="0"/>
                <w:numId w:val="1"/>
              </w:numPr>
              <w:spacing w:after="60" w:line="280" w:lineRule="atLeast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C73685">
              <w:rPr>
                <w:rFonts w:ascii="Times New Roman" w:hAnsi="Times New Roman"/>
                <w:spacing w:val="0"/>
                <w:sz w:val="24"/>
              </w:rPr>
              <w:t>Zakreslení trasy nadzemního i podzemního vedení</w:t>
            </w:r>
            <w:r>
              <w:rPr>
                <w:rFonts w:ascii="Times New Roman" w:hAnsi="Times New Roman"/>
                <w:spacing w:val="0"/>
                <w:sz w:val="24"/>
              </w:rPr>
              <w:t>,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 vyskytujícího se v</w:t>
            </w:r>
            <w:r>
              <w:rPr>
                <w:rFonts w:ascii="Times New Roman" w:hAnsi="Times New Roman"/>
                <w:spacing w:val="0"/>
                <w:sz w:val="24"/>
              </w:rPr>
              <w:t> 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zájmovém území</w:t>
            </w:r>
            <w:r>
              <w:rPr>
                <w:rFonts w:ascii="Times New Roman" w:hAnsi="Times New Roman"/>
                <w:spacing w:val="0"/>
                <w:sz w:val="24"/>
              </w:rPr>
              <w:t>,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 do všech </w:t>
            </w:r>
            <w:r>
              <w:rPr>
                <w:rFonts w:ascii="Times New Roman" w:hAnsi="Times New Roman"/>
                <w:spacing w:val="0"/>
                <w:sz w:val="24"/>
              </w:rPr>
              <w:t>vyhotovení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 prováděcí </w:t>
            </w:r>
            <w:r w:rsidRPr="008528F1">
              <w:rPr>
                <w:rFonts w:ascii="Times New Roman" w:hAnsi="Times New Roman"/>
                <w:spacing w:val="0"/>
                <w:sz w:val="24"/>
              </w:rPr>
              <w:t>dokumentace a</w:t>
            </w:r>
            <w:r>
              <w:rPr>
                <w:b/>
              </w:rPr>
              <w:t> </w:t>
            </w:r>
            <w:r w:rsidRPr="008528F1">
              <w:rPr>
                <w:rFonts w:ascii="Times New Roman" w:hAnsi="Times New Roman"/>
                <w:spacing w:val="0"/>
                <w:sz w:val="24"/>
              </w:rPr>
              <w:t xml:space="preserve">jeho vyznačení dobře viditelným způsobem přímo v terénu. Jedná se zejména </w:t>
            </w:r>
            <w:proofErr w:type="gramStart"/>
            <w:r w:rsidRPr="008528F1">
              <w:rPr>
                <w:rFonts w:ascii="Times New Roman" w:hAnsi="Times New Roman"/>
                <w:spacing w:val="0"/>
                <w:sz w:val="24"/>
              </w:rPr>
              <w:t>o  místa</w:t>
            </w:r>
            <w:proofErr w:type="gramEnd"/>
            <w:r w:rsidRPr="008528F1">
              <w:rPr>
                <w:rFonts w:ascii="Times New Roman" w:hAnsi="Times New Roman"/>
                <w:spacing w:val="0"/>
                <w:sz w:val="24"/>
              </w:rPr>
              <w:t xml:space="preserve"> křížení či souběhu trasy vedení s trasou pohybu mechanizace, s trasou vedení výkopů a podobně tak, aby pracující </w:t>
            </w:r>
            <w:r w:rsidRPr="00FC2EDA">
              <w:rPr>
                <w:rFonts w:ascii="Times New Roman" w:hAnsi="Times New Roman"/>
                <w:spacing w:val="0"/>
                <w:sz w:val="24"/>
                <w:szCs w:val="24"/>
              </w:rPr>
              <w:t>na staveništi byli o</w:t>
            </w:r>
            <w:r w:rsidRPr="008528F1">
              <w:rPr>
                <w:rFonts w:ascii="Times New Roman" w:hAnsi="Times New Roman"/>
                <w:spacing w:val="0"/>
                <w:sz w:val="24"/>
              </w:rPr>
              <w:t> </w:t>
            </w:r>
            <w:r w:rsidRPr="00FC2EDA">
              <w:rPr>
                <w:rFonts w:ascii="Times New Roman" w:hAnsi="Times New Roman"/>
                <w:spacing w:val="0"/>
                <w:sz w:val="24"/>
                <w:szCs w:val="24"/>
              </w:rPr>
              <w:t>hranicích ochranného pásma trvale informováni.</w:t>
            </w:r>
          </w:p>
          <w:p w14:paraId="7A9FDB24" w14:textId="77777777" w:rsidR="00DF4748" w:rsidRPr="007F7995" w:rsidRDefault="00DF4748" w:rsidP="003A033A">
            <w:pPr>
              <w:pStyle w:val="EONangaben"/>
              <w:numPr>
                <w:ilvl w:val="0"/>
                <w:numId w:val="1"/>
              </w:numPr>
              <w:spacing w:after="60" w:line="2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O</w:t>
            </w:r>
            <w:r w:rsidRPr="007F6B78">
              <w:rPr>
                <w:rFonts w:ascii="Times New Roman" w:hAnsi="Times New Roman"/>
                <w:spacing w:val="0"/>
                <w:sz w:val="24"/>
              </w:rPr>
              <w:t>bjedná</w:t>
            </w:r>
            <w:r>
              <w:rPr>
                <w:rFonts w:ascii="Times New Roman" w:hAnsi="Times New Roman"/>
                <w:spacing w:val="0"/>
                <w:sz w:val="24"/>
              </w:rPr>
              <w:t>ní</w:t>
            </w:r>
            <w:r w:rsidRPr="007F6B78">
              <w:rPr>
                <w:rFonts w:ascii="Times New Roman" w:hAnsi="Times New Roman"/>
                <w:spacing w:val="0"/>
                <w:sz w:val="24"/>
              </w:rPr>
              <w:t xml:space="preserve"> přesné</w:t>
            </w:r>
            <w:r>
              <w:rPr>
                <w:rFonts w:ascii="Times New Roman" w:hAnsi="Times New Roman"/>
                <w:spacing w:val="0"/>
                <w:sz w:val="24"/>
              </w:rPr>
              <w:t>ho</w:t>
            </w:r>
            <w:r w:rsidRPr="007F6B78">
              <w:rPr>
                <w:rFonts w:ascii="Times New Roman" w:hAnsi="Times New Roman"/>
                <w:spacing w:val="0"/>
                <w:sz w:val="24"/>
              </w:rPr>
              <w:t xml:space="preserve"> vyt</w:t>
            </w:r>
            <w:r>
              <w:rPr>
                <w:rFonts w:ascii="Times New Roman" w:hAnsi="Times New Roman"/>
                <w:spacing w:val="0"/>
                <w:sz w:val="24"/>
              </w:rPr>
              <w:t>y</w:t>
            </w:r>
            <w:r w:rsidRPr="007F6B78">
              <w:rPr>
                <w:rFonts w:ascii="Times New Roman" w:hAnsi="Times New Roman"/>
                <w:spacing w:val="0"/>
                <w:sz w:val="24"/>
              </w:rPr>
              <w:t>čení distribuční sítě (trasy kabelu) v</w:t>
            </w:r>
            <w:r>
              <w:rPr>
                <w:rFonts w:ascii="Times New Roman" w:hAnsi="Times New Roman"/>
                <w:spacing w:val="0"/>
                <w:sz w:val="24"/>
              </w:rPr>
              <w:t> </w:t>
            </w:r>
            <w:r w:rsidRPr="007F6B78">
              <w:rPr>
                <w:rFonts w:ascii="Times New Roman" w:hAnsi="Times New Roman"/>
                <w:spacing w:val="0"/>
                <w:sz w:val="24"/>
              </w:rPr>
              <w:t>terénu</w:t>
            </w:r>
            <w:r>
              <w:rPr>
                <w:rFonts w:ascii="Times New Roman" w:hAnsi="Times New Roman"/>
                <w:spacing w:val="0"/>
                <w:sz w:val="24"/>
              </w:rPr>
              <w:t xml:space="preserve">, </w:t>
            </w:r>
            <w:r w:rsidRPr="007F6B78">
              <w:rPr>
                <w:rFonts w:ascii="Times New Roman" w:hAnsi="Times New Roman"/>
                <w:spacing w:val="0"/>
                <w:sz w:val="24"/>
              </w:rPr>
              <w:t>a</w:t>
            </w:r>
            <w:r>
              <w:rPr>
                <w:rFonts w:ascii="Times New Roman" w:hAnsi="Times New Roman"/>
                <w:spacing w:val="0"/>
                <w:sz w:val="24"/>
              </w:rPr>
              <w:t> </w:t>
            </w:r>
            <w:r w:rsidRPr="007F6B78">
              <w:rPr>
                <w:rFonts w:ascii="Times New Roman" w:hAnsi="Times New Roman"/>
                <w:spacing w:val="0"/>
                <w:sz w:val="24"/>
              </w:rPr>
              <w:t xml:space="preserve">to nejméně 14 dnů před zahájením prací v blízkosti podzemního kabelového vedení. </w:t>
            </w:r>
            <w:r w:rsidRPr="00B54B2C">
              <w:rPr>
                <w:rFonts w:ascii="Times New Roman" w:hAnsi="Times New Roman"/>
                <w:spacing w:val="0"/>
                <w:sz w:val="24"/>
              </w:rPr>
              <w:t>V případě, že nebude možné trasu kabelu bezpečně určit</w:t>
            </w:r>
            <w:r>
              <w:rPr>
                <w:rFonts w:ascii="Times New Roman" w:hAnsi="Times New Roman"/>
                <w:spacing w:val="0"/>
                <w:sz w:val="24"/>
              </w:rPr>
              <w:t xml:space="preserve"> pomocí vytyčovacího zařízení</w:t>
            </w:r>
            <w:r w:rsidRPr="00B54B2C">
              <w:rPr>
                <w:rFonts w:ascii="Times New Roman" w:hAnsi="Times New Roman"/>
                <w:spacing w:val="0"/>
                <w:sz w:val="24"/>
              </w:rPr>
              <w:t xml:space="preserve">, je investor zemních prací povinen </w:t>
            </w:r>
            <w:r w:rsidRPr="00B26A71">
              <w:rPr>
                <w:rFonts w:ascii="Times New Roman" w:hAnsi="Times New Roman"/>
                <w:spacing w:val="0"/>
                <w:sz w:val="24"/>
                <w:szCs w:val="24"/>
              </w:rPr>
              <w:t>pro jednoznačné stanovení jeho polohy</w:t>
            </w:r>
            <w:r w:rsidRPr="00B54B2C">
              <w:rPr>
                <w:rFonts w:ascii="Times New Roman" w:hAnsi="Times New Roman"/>
                <w:spacing w:val="0"/>
                <w:sz w:val="24"/>
              </w:rPr>
              <w:t xml:space="preserve"> provést </w:t>
            </w:r>
            <w:r w:rsidRPr="00B26A71">
              <w:rPr>
                <w:rFonts w:ascii="Times New Roman" w:hAnsi="Times New Roman"/>
                <w:spacing w:val="0"/>
                <w:sz w:val="24"/>
                <w:szCs w:val="24"/>
              </w:rPr>
              <w:t xml:space="preserve">na určených místech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pacing w:val="0"/>
                <w:sz w:val="24"/>
              </w:rPr>
              <w:t xml:space="preserve">v nezbytném rozsahu ruční odkrytí kabelu </w:t>
            </w:r>
            <w:r w:rsidRPr="00B26A71">
              <w:rPr>
                <w:rFonts w:ascii="Times New Roman" w:hAnsi="Times New Roman"/>
                <w:spacing w:val="0"/>
                <w:sz w:val="24"/>
                <w:szCs w:val="24"/>
              </w:rPr>
              <w:t xml:space="preserve">podle pokynů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technika</w:t>
            </w:r>
            <w:r w:rsidRPr="00B26A71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proofErr w:type="gramStart"/>
            <w:r w:rsidRPr="00B26A71">
              <w:rPr>
                <w:rFonts w:ascii="Times New Roman" w:hAnsi="Times New Roman"/>
                <w:spacing w:val="0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G.D</w:t>
            </w:r>
            <w:proofErr w:type="gramEnd"/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, a.s. (dále jen EGD). </w:t>
            </w:r>
            <w:r w:rsidRPr="00781C9F">
              <w:rPr>
                <w:rFonts w:ascii="Times New Roman" w:hAnsi="Times New Roman"/>
                <w:b/>
                <w:noProof/>
                <w:sz w:val="24"/>
                <w:szCs w:val="24"/>
              </w:rPr>
              <w:t>Vyt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y</w:t>
            </w:r>
            <w:r w:rsidRPr="00781C9F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čení kabelů VN, NN zajistí </w:t>
            </w:r>
            <w:r w:rsidRPr="00FB663D">
              <w:rPr>
                <w:rFonts w:ascii="Times New Roman" w:hAnsi="Times New Roman"/>
                <w:b/>
                <w:noProof/>
                <w:sz w:val="24"/>
                <w:szCs w:val="24"/>
              </w:rPr>
              <w:t>Pavel Řehulka</w:t>
            </w:r>
            <w:r w:rsidRPr="00781C9F">
              <w:rPr>
                <w:rFonts w:ascii="Times New Roman" w:hAnsi="Times New Roman"/>
                <w:b/>
                <w:noProof/>
                <w:sz w:val="24"/>
                <w:szCs w:val="24"/>
              </w:rPr>
              <w:t>, tel.: </w:t>
            </w:r>
            <w:r w:rsidRPr="00FB663D">
              <w:rPr>
                <w:rFonts w:ascii="Times New Roman" w:hAnsi="Times New Roman"/>
                <w:b/>
                <w:noProof/>
                <w:sz w:val="24"/>
                <w:szCs w:val="24"/>
              </w:rPr>
              <w:t>57350-3608</w:t>
            </w:r>
            <w:r w:rsidRPr="00781C9F">
              <w:rPr>
                <w:rFonts w:ascii="Times New Roman" w:hAnsi="Times New Roman"/>
                <w:b/>
                <w:noProof/>
                <w:sz w:val="24"/>
                <w:szCs w:val="24"/>
              </w:rPr>
              <w:t>, mail: </w:t>
            </w:r>
            <w:r w:rsidRPr="00FB663D">
              <w:rPr>
                <w:rFonts w:ascii="Times New Roman" w:hAnsi="Times New Roman"/>
                <w:b/>
                <w:noProof/>
                <w:sz w:val="24"/>
                <w:szCs w:val="24"/>
              </w:rPr>
              <w:t>pavel.rehulka@egd.cz</w:t>
            </w:r>
            <w:r w:rsidRPr="00781C9F">
              <w:rPr>
                <w:rFonts w:ascii="Times New Roman" w:hAnsi="Times New Roman"/>
                <w:b/>
                <w:noProof/>
                <w:sz w:val="24"/>
                <w:szCs w:val="24"/>
              </w:rPr>
              <w:t>. Vyt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y</w:t>
            </w:r>
            <w:r w:rsidRPr="00781C9F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čení sdělovacího vedení zajistí </w:t>
            </w:r>
            <w:r w:rsidRPr="00FB663D">
              <w:rPr>
                <w:rFonts w:ascii="Times New Roman" w:hAnsi="Times New Roman"/>
                <w:b/>
                <w:noProof/>
                <w:sz w:val="24"/>
                <w:szCs w:val="24"/>
              </w:rPr>
              <w:t>Pavel Kyselák</w:t>
            </w:r>
            <w:r w:rsidRPr="00781C9F">
              <w:rPr>
                <w:rFonts w:ascii="Times New Roman" w:hAnsi="Times New Roman"/>
                <w:b/>
                <w:noProof/>
                <w:sz w:val="24"/>
                <w:szCs w:val="24"/>
              </w:rPr>
              <w:t>, tel.: </w:t>
            </w:r>
            <w:r w:rsidRPr="00FB663D">
              <w:rPr>
                <w:rFonts w:ascii="Times New Roman" w:hAnsi="Times New Roman"/>
                <w:b/>
                <w:noProof/>
                <w:sz w:val="24"/>
                <w:szCs w:val="24"/>
              </w:rPr>
              <w:t>54514-2940</w:t>
            </w:r>
            <w:r w:rsidRPr="00781C9F">
              <w:rPr>
                <w:rFonts w:ascii="Times New Roman" w:hAnsi="Times New Roman"/>
                <w:b/>
                <w:noProof/>
                <w:sz w:val="24"/>
                <w:szCs w:val="24"/>
              </w:rPr>
              <w:t>, mail: </w:t>
            </w:r>
            <w:r w:rsidRPr="00FB663D">
              <w:rPr>
                <w:rFonts w:ascii="Times New Roman" w:hAnsi="Times New Roman"/>
                <w:b/>
                <w:noProof/>
                <w:sz w:val="24"/>
                <w:szCs w:val="24"/>
              </w:rPr>
              <w:t>pavel.kyselak@eon.cz</w:t>
            </w:r>
            <w:r w:rsidRPr="00781C9F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. </w:t>
            </w:r>
          </w:p>
          <w:p w14:paraId="61A6DC9A" w14:textId="77777777" w:rsidR="00DF4748" w:rsidRPr="007F7995" w:rsidRDefault="00DF4748" w:rsidP="003A033A">
            <w:pPr>
              <w:pStyle w:val="EONangaben"/>
              <w:numPr>
                <w:ilvl w:val="0"/>
                <w:numId w:val="1"/>
              </w:numPr>
              <w:spacing w:after="60" w:line="280" w:lineRule="atLeast"/>
              <w:rPr>
                <w:rFonts w:ascii="Times New Roman" w:hAnsi="Times New Roman"/>
                <w:spacing w:val="0"/>
                <w:sz w:val="24"/>
              </w:rPr>
            </w:pPr>
            <w:r w:rsidRPr="007748BA">
              <w:rPr>
                <w:rFonts w:ascii="Times New Roman" w:hAnsi="Times New Roman"/>
                <w:spacing w:val="0"/>
                <w:sz w:val="24"/>
                <w:szCs w:val="24"/>
              </w:rPr>
              <w:t>Provádění zemních prací v ochranném pásmu kabelového vedení výhradně klasickým ručním nářadím bez použití jakýchkoli mechanismů s nejvyšší opatrností, nebude-li provozovatelem zařízení stanoveno jinak.</w:t>
            </w:r>
          </w:p>
          <w:p w14:paraId="5969E8C5" w14:textId="77777777" w:rsidR="00DF4748" w:rsidRDefault="00DF4748" w:rsidP="003A033A">
            <w:pPr>
              <w:pStyle w:val="EONangaben"/>
              <w:numPr>
                <w:ilvl w:val="0"/>
                <w:numId w:val="1"/>
              </w:numPr>
              <w:spacing w:after="60" w:line="280" w:lineRule="atLeast"/>
              <w:rPr>
                <w:rFonts w:ascii="Times New Roman" w:hAnsi="Times New Roman"/>
                <w:spacing w:val="0"/>
                <w:sz w:val="24"/>
              </w:rPr>
            </w:pPr>
            <w:r w:rsidRPr="00C73685">
              <w:rPr>
                <w:rFonts w:ascii="Times New Roman" w:hAnsi="Times New Roman"/>
                <w:spacing w:val="0"/>
                <w:sz w:val="24"/>
              </w:rPr>
              <w:t>Vhodné zabezpečení obnaženého kabelu (podložení, vyvěšení, ...),</w:t>
            </w:r>
            <w:r>
              <w:rPr>
                <w:rFonts w:ascii="Times New Roman" w:hAnsi="Times New Roman"/>
                <w:spacing w:val="0"/>
                <w:sz w:val="24"/>
              </w:rPr>
              <w:t xml:space="preserve"> 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aby</w:t>
            </w:r>
            <w:r>
              <w:rPr>
                <w:rFonts w:ascii="Times New Roman" w:hAnsi="Times New Roman"/>
                <w:spacing w:val="0"/>
                <w:sz w:val="24"/>
              </w:rPr>
              <w:t> 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nedošlo k jeho poškození poruchou nebo nepovolanou osobou 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lastRenderedPageBreak/>
              <w:t>a</w:t>
            </w:r>
            <w:r>
              <w:rPr>
                <w:rFonts w:ascii="Times New Roman" w:hAnsi="Times New Roman"/>
                <w:spacing w:val="0"/>
                <w:sz w:val="24"/>
              </w:rPr>
              <w:t> 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označení výstražnými tabulkami bude provedeno podle pokynů </w:t>
            </w:r>
            <w:r>
              <w:rPr>
                <w:rFonts w:ascii="Times New Roman" w:hAnsi="Times New Roman"/>
                <w:spacing w:val="0"/>
                <w:sz w:val="24"/>
              </w:rPr>
              <w:t>technika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</w:rPr>
              <w:t>EGD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. Další podmínky pro zabezpečení našeho zařízení si</w:t>
            </w:r>
            <w:r>
              <w:rPr>
                <w:rFonts w:ascii="Times New Roman" w:hAnsi="Times New Roman"/>
                <w:spacing w:val="0"/>
                <w:sz w:val="24"/>
              </w:rPr>
              <w:t> 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vyhrazujeme při vyt</w:t>
            </w:r>
            <w:r>
              <w:rPr>
                <w:rFonts w:ascii="Times New Roman" w:hAnsi="Times New Roman"/>
                <w:spacing w:val="0"/>
                <w:sz w:val="24"/>
              </w:rPr>
              <w:t>y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čení nebo po jeho odkrytí.</w:t>
            </w:r>
          </w:p>
          <w:p w14:paraId="4F13ABD3" w14:textId="77777777" w:rsidR="00DF4748" w:rsidRPr="00C73685" w:rsidRDefault="00DF4748" w:rsidP="003A033A">
            <w:pPr>
              <w:pStyle w:val="EONangaben"/>
              <w:numPr>
                <w:ilvl w:val="0"/>
                <w:numId w:val="1"/>
              </w:numPr>
              <w:spacing w:after="60" w:line="280" w:lineRule="atLeast"/>
              <w:rPr>
                <w:rFonts w:ascii="Times New Roman" w:hAnsi="Times New Roman"/>
                <w:spacing w:val="0"/>
                <w:sz w:val="24"/>
              </w:rPr>
            </w:pPr>
            <w:r w:rsidRPr="00C73685">
              <w:rPr>
                <w:rFonts w:ascii="Times New Roman" w:hAnsi="Times New Roman"/>
                <w:spacing w:val="0"/>
                <w:sz w:val="24"/>
              </w:rPr>
              <w:t>Vyřešení způsobu provedení souběhů a křížení výše zmíněné akce s</w:t>
            </w:r>
            <w:r>
              <w:rPr>
                <w:rFonts w:ascii="Times New Roman" w:hAnsi="Times New Roman"/>
                <w:spacing w:val="0"/>
                <w:sz w:val="24"/>
              </w:rPr>
              <w:t> 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rozvodným zařízením musí odpovídat příslušným ČSN.</w:t>
            </w:r>
          </w:p>
          <w:p w14:paraId="40B3AAD3" w14:textId="77777777" w:rsidR="00DF4748" w:rsidRPr="00C73685" w:rsidRDefault="00DF4748" w:rsidP="003A033A">
            <w:pPr>
              <w:pStyle w:val="EONangaben"/>
              <w:numPr>
                <w:ilvl w:val="0"/>
                <w:numId w:val="1"/>
              </w:numPr>
              <w:spacing w:after="60" w:line="280" w:lineRule="atLeast"/>
              <w:rPr>
                <w:rFonts w:ascii="Times New Roman" w:hAnsi="Times New Roman"/>
                <w:spacing w:val="0"/>
                <w:sz w:val="24"/>
              </w:rPr>
            </w:pP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Přizvání </w:t>
            </w:r>
            <w:r>
              <w:rPr>
                <w:rFonts w:ascii="Times New Roman" w:hAnsi="Times New Roman"/>
                <w:spacing w:val="0"/>
                <w:sz w:val="24"/>
              </w:rPr>
              <w:t>technika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</w:rPr>
              <w:t>EGD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 ke kontrole křižovatek a souběhů před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> 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záhozem výkopu. O kontrole bude proveden zápis do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> 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montážního nebo stavebního deníku. Při nedodržení této podmínky budou poruchy</w:t>
            </w:r>
            <w:r>
              <w:rPr>
                <w:rFonts w:ascii="Times New Roman" w:hAnsi="Times New Roman"/>
                <w:spacing w:val="0"/>
                <w:sz w:val="24"/>
              </w:rPr>
              <w:t>,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 vzniklé na zařízení</w:t>
            </w:r>
            <w:r>
              <w:rPr>
                <w:rFonts w:ascii="Times New Roman" w:hAnsi="Times New Roman"/>
                <w:spacing w:val="0"/>
                <w:sz w:val="24"/>
              </w:rPr>
              <w:t>,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 odstraňovány na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> 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náklady investora stavby.</w:t>
            </w:r>
          </w:p>
          <w:p w14:paraId="47AD2D14" w14:textId="77777777" w:rsidR="00DF4748" w:rsidRDefault="00DF4748" w:rsidP="003A033A">
            <w:pPr>
              <w:pStyle w:val="EONangaben"/>
              <w:numPr>
                <w:ilvl w:val="0"/>
                <w:numId w:val="1"/>
              </w:numPr>
              <w:spacing w:after="60" w:line="280" w:lineRule="atLeast"/>
              <w:rPr>
                <w:rFonts w:ascii="Times New Roman" w:hAnsi="Times New Roman"/>
                <w:spacing w:val="0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Po dokončení musí stavba z pohledu ochrany před provozními a poruchovými vlivy distribuční soustavy odpovídat příslušným normám, zejména PNE 33 3301, PNE 33 3302, PNE 34 1050, ČSN EN 50 341-1, PNE 33 0000-1, ČSN EN 50 522, ČSN EN 61 936-1, ČSN 73 6005.</w:t>
            </w:r>
          </w:p>
          <w:p w14:paraId="59A73C98" w14:textId="77777777" w:rsidR="00DF4748" w:rsidRPr="007F7995" w:rsidRDefault="00DF4748" w:rsidP="003A033A">
            <w:pPr>
              <w:pStyle w:val="EONangaben"/>
              <w:keepNext/>
              <w:numPr>
                <w:ilvl w:val="0"/>
                <w:numId w:val="1"/>
              </w:numPr>
              <w:spacing w:line="280" w:lineRule="atLeast"/>
              <w:rPr>
                <w:rFonts w:ascii="Times New Roman" w:hAnsi="Times New Roman"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spacing w:val="0"/>
                <w:sz w:val="24"/>
              </w:rPr>
              <w:t>Po dokončení stavby připomínáme, že v OP distribučního zařízení je dále</w:t>
            </w:r>
            <w:r>
              <w:rPr>
                <w:rFonts w:ascii="Times New Roman" w:hAnsi="Times New Roman"/>
                <w:spacing w:val="0"/>
                <w:sz w:val="24"/>
              </w:rPr>
              <w:t xml:space="preserve"> </w:t>
            </w:r>
            <w:r w:rsidRPr="007F7995">
              <w:rPr>
                <w:rFonts w:ascii="Times New Roman" w:hAnsi="Times New Roman"/>
                <w:spacing w:val="0"/>
                <w:sz w:val="24"/>
              </w:rPr>
              <w:t>zakázáno:</w:t>
            </w:r>
          </w:p>
          <w:p w14:paraId="7FCC755F" w14:textId="77777777" w:rsidR="00DF4748" w:rsidRPr="007F7995" w:rsidRDefault="00DF4748" w:rsidP="003A033A">
            <w:pPr>
              <w:pStyle w:val="EONangaben"/>
              <w:spacing w:line="280" w:lineRule="atLeast"/>
              <w:ind w:left="612" w:hanging="283"/>
              <w:rPr>
                <w:rFonts w:ascii="Times New Roman" w:hAnsi="Times New Roman"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spacing w:val="0"/>
                <w:sz w:val="24"/>
              </w:rPr>
              <w:t>a) zřizovat bez souhlasu vlastníka těchto zařízení stavby či umisťovat konstrukce a jiná podobná zařízení, jakož i uskladňovat hořlavé a výbušné látky</w:t>
            </w:r>
          </w:p>
          <w:p w14:paraId="61BFBBC4" w14:textId="77777777" w:rsidR="00DF4748" w:rsidRPr="007F7995" w:rsidRDefault="00DF4748" w:rsidP="003A033A">
            <w:pPr>
              <w:pStyle w:val="EONangaben"/>
              <w:tabs>
                <w:tab w:val="num" w:pos="585"/>
                <w:tab w:val="left" w:pos="737"/>
                <w:tab w:val="left" w:pos="765"/>
              </w:tabs>
              <w:spacing w:line="280" w:lineRule="atLeast"/>
              <w:ind w:left="754" w:hanging="405"/>
              <w:rPr>
                <w:rFonts w:ascii="Times New Roman" w:hAnsi="Times New Roman"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spacing w:val="0"/>
                <w:sz w:val="24"/>
              </w:rPr>
              <w:t>b) provádět bez souhlasu jeho vlastníka zemní práce</w:t>
            </w:r>
          </w:p>
          <w:p w14:paraId="13932A98" w14:textId="77777777" w:rsidR="00DF4748" w:rsidRPr="007F7995" w:rsidRDefault="00DF4748" w:rsidP="003A033A">
            <w:pPr>
              <w:pStyle w:val="EONangaben"/>
              <w:tabs>
                <w:tab w:val="num" w:pos="585"/>
                <w:tab w:val="left" w:pos="765"/>
              </w:tabs>
              <w:spacing w:line="280" w:lineRule="atLeast"/>
              <w:ind w:left="754" w:hanging="405"/>
              <w:rPr>
                <w:rFonts w:ascii="Times New Roman" w:hAnsi="Times New Roman"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spacing w:val="0"/>
                <w:sz w:val="24"/>
              </w:rPr>
              <w:t>c) u nadzemního vedení nechávat růst porosty nad výšku 3 m</w:t>
            </w:r>
          </w:p>
          <w:p w14:paraId="0FD5BB46" w14:textId="77777777" w:rsidR="00DF4748" w:rsidRPr="00C73685" w:rsidRDefault="00DF4748" w:rsidP="003A033A">
            <w:pPr>
              <w:pStyle w:val="EONangaben"/>
              <w:tabs>
                <w:tab w:val="num" w:pos="585"/>
              </w:tabs>
              <w:spacing w:line="280" w:lineRule="atLeast"/>
              <w:ind w:left="612" w:hanging="263"/>
              <w:rPr>
                <w:rFonts w:ascii="Times New Roman" w:hAnsi="Times New Roman"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spacing w:val="0"/>
                <w:sz w:val="24"/>
              </w:rPr>
              <w:t xml:space="preserve">d) u podzemního vedení vysazovat trvalé porosty a přejíždět vedení </w:t>
            </w:r>
            <w:proofErr w:type="gramStart"/>
            <w:r w:rsidRPr="007F7995">
              <w:rPr>
                <w:rFonts w:ascii="Times New Roman" w:hAnsi="Times New Roman"/>
                <w:spacing w:val="0"/>
                <w:sz w:val="24"/>
              </w:rPr>
              <w:t>mechanizmy</w:t>
            </w:r>
            <w:proofErr w:type="gramEnd"/>
            <w:r w:rsidRPr="007F7995">
              <w:rPr>
                <w:rFonts w:ascii="Times New Roman" w:hAnsi="Times New Roman"/>
                <w:spacing w:val="0"/>
                <w:sz w:val="24"/>
              </w:rPr>
              <w:t xml:space="preserve"> o celkové hmotnosti nad 6</w:t>
            </w:r>
            <w:r>
              <w:rPr>
                <w:rFonts w:ascii="Times New Roman" w:hAnsi="Times New Roman"/>
                <w:spacing w:val="0"/>
                <w:sz w:val="24"/>
              </w:rPr>
              <w:t xml:space="preserve"> </w:t>
            </w:r>
            <w:r w:rsidRPr="007F7995">
              <w:rPr>
                <w:rFonts w:ascii="Times New Roman" w:hAnsi="Times New Roman"/>
                <w:spacing w:val="0"/>
                <w:sz w:val="24"/>
              </w:rPr>
              <w:t>t.</w:t>
            </w:r>
          </w:p>
          <w:p w14:paraId="157E2CCC" w14:textId="77777777" w:rsidR="00DF4748" w:rsidRPr="00D6211A" w:rsidRDefault="00DF4748" w:rsidP="003A033A">
            <w:pPr>
              <w:pStyle w:val="EONangaben"/>
              <w:numPr>
                <w:ilvl w:val="0"/>
                <w:numId w:val="1"/>
              </w:numPr>
              <w:spacing w:after="60" w:line="280" w:lineRule="atLeast"/>
              <w:rPr>
                <w:rFonts w:ascii="Times New Roman" w:hAnsi="Times New Roman"/>
                <w:spacing w:val="0"/>
                <w:sz w:val="24"/>
              </w:rPr>
            </w:pP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V projektové dokumentaci a při stavbě budou respektovány podmínky uvedené ve </w:t>
            </w:r>
            <w:r>
              <w:rPr>
                <w:rFonts w:ascii="Times New Roman" w:hAnsi="Times New Roman"/>
                <w:spacing w:val="0"/>
                <w:sz w:val="24"/>
              </w:rPr>
              <w:t>v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yjádření </w:t>
            </w:r>
            <w:r>
              <w:rPr>
                <w:rFonts w:ascii="Times New Roman" w:hAnsi="Times New Roman"/>
                <w:spacing w:val="0"/>
                <w:sz w:val="24"/>
              </w:rPr>
              <w:t>č.</w:t>
            </w:r>
            <w:r w:rsidRPr="007F79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663D">
              <w:rPr>
                <w:rFonts w:ascii="Times New Roman" w:hAnsi="Times New Roman"/>
                <w:noProof/>
                <w:sz w:val="24"/>
                <w:szCs w:val="24"/>
              </w:rPr>
              <w:t>26164038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0"/>
                <w:sz w:val="24"/>
              </w:rPr>
              <w:t xml:space="preserve"> s platností do </w:t>
            </w:r>
            <w:r w:rsidRPr="00FB663D">
              <w:rPr>
                <w:rFonts w:ascii="Times New Roman" w:hAnsi="Times New Roman"/>
                <w:noProof/>
                <w:sz w:val="24"/>
                <w:szCs w:val="24"/>
              </w:rPr>
              <w:t>31.01.2024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o</w:t>
            </w:r>
            <w:r>
              <w:rPr>
                <w:rFonts w:ascii="Times New Roman" w:hAnsi="Times New Roman"/>
                <w:spacing w:val="0"/>
                <w:sz w:val="24"/>
              </w:rPr>
              <w:t> 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existenci zařízení distribuční soustavy v</w:t>
            </w:r>
            <w:r>
              <w:rPr>
                <w:rFonts w:ascii="Times New Roman" w:hAnsi="Times New Roman"/>
                <w:spacing w:val="0"/>
                <w:sz w:val="24"/>
              </w:rPr>
              <w:t xml:space="preserve">e vlastnictví a provozování EGD 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a podmínkách práce v jeho blízkost</w:t>
            </w:r>
            <w:r w:rsidRPr="007C764D">
              <w:rPr>
                <w:rFonts w:ascii="Times New Roman" w:hAnsi="Times New Roman"/>
                <w:spacing w:val="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0"/>
                <w:sz w:val="24"/>
              </w:rPr>
              <w:t>.</w:t>
            </w:r>
          </w:p>
          <w:p w14:paraId="248942B6" w14:textId="77777777" w:rsidR="00DF4748" w:rsidRDefault="00DF4748" w:rsidP="003A033A">
            <w:pPr>
              <w:pStyle w:val="EONangaben"/>
              <w:numPr>
                <w:ilvl w:val="0"/>
                <w:numId w:val="1"/>
              </w:numPr>
              <w:spacing w:after="60" w:line="280" w:lineRule="atLeast"/>
              <w:rPr>
                <w:rFonts w:ascii="Times New Roman" w:hAnsi="Times New Roman"/>
                <w:spacing w:val="0"/>
                <w:sz w:val="24"/>
              </w:rPr>
            </w:pPr>
            <w:r w:rsidRPr="00B54B2C">
              <w:rPr>
                <w:rFonts w:ascii="Times New Roman" w:hAnsi="Times New Roman"/>
                <w:spacing w:val="0"/>
                <w:sz w:val="24"/>
              </w:rPr>
              <w:t>Veškerá stavební činnost v</w:t>
            </w:r>
            <w:r>
              <w:rPr>
                <w:rFonts w:ascii="Times New Roman" w:hAnsi="Times New Roman"/>
                <w:spacing w:val="0"/>
                <w:sz w:val="24"/>
              </w:rPr>
              <w:t> OP distribučního a sdělovacího zařízení</w:t>
            </w:r>
            <w:r w:rsidRPr="00B54B2C">
              <w:rPr>
                <w:rFonts w:ascii="Times New Roman" w:hAnsi="Times New Roman"/>
                <w:spacing w:val="0"/>
                <w:sz w:val="24"/>
              </w:rPr>
              <w:t xml:space="preserve"> bude před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> </w:t>
            </w:r>
            <w:r w:rsidRPr="00B54B2C">
              <w:rPr>
                <w:rFonts w:ascii="Times New Roman" w:hAnsi="Times New Roman"/>
                <w:spacing w:val="0"/>
                <w:sz w:val="24"/>
              </w:rPr>
              <w:t>jejím zahájením konzultována s</w:t>
            </w:r>
            <w:r>
              <w:rPr>
                <w:rFonts w:ascii="Times New Roman" w:hAnsi="Times New Roman"/>
                <w:spacing w:val="0"/>
                <w:sz w:val="24"/>
              </w:rPr>
              <w:t> příslušným správcem zařízení (kontakty na správce zařízení jsou uvedeny v závěru tohoto vyjádření)</w:t>
            </w:r>
            <w:r w:rsidRPr="00B54B2C">
              <w:rPr>
                <w:rFonts w:ascii="Times New Roman" w:hAnsi="Times New Roman"/>
                <w:spacing w:val="0"/>
                <w:sz w:val="24"/>
              </w:rPr>
              <w:t>, kter</w:t>
            </w:r>
            <w:r>
              <w:rPr>
                <w:rFonts w:ascii="Times New Roman" w:hAnsi="Times New Roman"/>
                <w:spacing w:val="0"/>
                <w:sz w:val="24"/>
              </w:rPr>
              <w:t>ý</w:t>
            </w:r>
            <w:r w:rsidRPr="00B54B2C">
              <w:rPr>
                <w:rFonts w:ascii="Times New Roman" w:hAnsi="Times New Roman"/>
                <w:spacing w:val="0"/>
                <w:sz w:val="24"/>
              </w:rPr>
              <w:t xml:space="preserve"> stanoví bezpečnostní opatření pro práce v</w:t>
            </w:r>
            <w:r>
              <w:rPr>
                <w:rFonts w:ascii="Times New Roman" w:hAnsi="Times New Roman"/>
                <w:spacing w:val="0"/>
                <w:sz w:val="24"/>
              </w:rPr>
              <w:t> OP</w:t>
            </w:r>
            <w:r w:rsidRPr="00B54B2C">
              <w:rPr>
                <w:rFonts w:ascii="Times New Roman" w:hAnsi="Times New Roman"/>
                <w:spacing w:val="0"/>
                <w:sz w:val="24"/>
              </w:rPr>
              <w:t xml:space="preserve"> příslušného rozvodného zařízení dle platné ČSN EN 50 110-1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.</w:t>
            </w:r>
          </w:p>
          <w:p w14:paraId="40D10739" w14:textId="77777777" w:rsidR="00DF4748" w:rsidRDefault="00DF4748" w:rsidP="003A033A">
            <w:pPr>
              <w:pStyle w:val="EONangaben"/>
              <w:numPr>
                <w:ilvl w:val="0"/>
                <w:numId w:val="1"/>
              </w:numPr>
              <w:spacing w:line="280" w:lineRule="atLeast"/>
              <w:ind w:right="-1"/>
              <w:rPr>
                <w:rFonts w:ascii="Times New Roman" w:hAnsi="Times New Roman"/>
                <w:spacing w:val="0"/>
                <w:sz w:val="24"/>
              </w:rPr>
            </w:pP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Veškeré práce s mechanizací, jejichž části se za provozu mohou přiblížit k vodičům v OP nadzemního vedení 22 </w:t>
            </w:r>
            <w:proofErr w:type="spellStart"/>
            <w:r w:rsidRPr="00C73685">
              <w:rPr>
                <w:rFonts w:ascii="Times New Roman" w:hAnsi="Times New Roman"/>
                <w:spacing w:val="0"/>
                <w:sz w:val="24"/>
              </w:rPr>
              <w:t>kV</w:t>
            </w:r>
            <w:proofErr w:type="spellEnd"/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 a výkopové práce v</w:t>
            </w:r>
            <w:r w:rsidRPr="00FC2EDA">
              <w:rPr>
                <w:rFonts w:ascii="Times New Roman" w:hAnsi="Times New Roman"/>
                <w:sz w:val="24"/>
                <w:szCs w:val="24"/>
              </w:rPr>
              <w:t> 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OP podzemního vedení 22 </w:t>
            </w:r>
            <w:proofErr w:type="spellStart"/>
            <w:r w:rsidRPr="00C73685">
              <w:rPr>
                <w:rFonts w:ascii="Times New Roman" w:hAnsi="Times New Roman"/>
                <w:spacing w:val="0"/>
                <w:sz w:val="24"/>
              </w:rPr>
              <w:t>kV</w:t>
            </w:r>
            <w:proofErr w:type="spellEnd"/>
            <w:r w:rsidRPr="00C73685">
              <w:rPr>
                <w:rFonts w:ascii="Times New Roman" w:hAnsi="Times New Roman"/>
                <w:spacing w:val="0"/>
                <w:sz w:val="24"/>
              </w:rPr>
              <w:t>, je nutno provádět za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> 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>beznapěťového stavu vedení a vypnutí objedn</w:t>
            </w:r>
            <w:r>
              <w:rPr>
                <w:rFonts w:ascii="Times New Roman" w:hAnsi="Times New Roman"/>
                <w:spacing w:val="0"/>
                <w:sz w:val="24"/>
              </w:rPr>
              <w:t>ejte</w:t>
            </w:r>
            <w:r w:rsidRPr="00C73685">
              <w:rPr>
                <w:rFonts w:ascii="Times New Roman" w:hAnsi="Times New Roman"/>
                <w:spacing w:val="0"/>
                <w:sz w:val="24"/>
              </w:rPr>
              <w:t xml:space="preserve"> nejméně 25 kalendářních dnů předem. </w:t>
            </w:r>
          </w:p>
          <w:p w14:paraId="2E0EFE02" w14:textId="77777777" w:rsidR="00DF4748" w:rsidRPr="00173FC4" w:rsidRDefault="00DF4748" w:rsidP="003A033A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szCs w:val="17"/>
                <w:lang w:eastAsia="de-DE"/>
              </w:rPr>
            </w:pPr>
            <w:r w:rsidRPr="00173FC4">
              <w:rPr>
                <w:szCs w:val="17"/>
                <w:lang w:eastAsia="de-DE"/>
              </w:rPr>
              <w:t>Dovolujeme si také upozornit, že investor stavby hradí náklady na dodatečné úpravy stávajícího zařízení distribuční soustavy, které jsou vyvolané stavbou. Jedná se např. o ochranu podzemního vedení přiložením dodatečné chráničky v místě vjezdů apod.</w:t>
            </w:r>
          </w:p>
          <w:p w14:paraId="10336693" w14:textId="77777777" w:rsidR="00DF4748" w:rsidRPr="007F7995" w:rsidRDefault="00DF4748" w:rsidP="003A033A">
            <w:pPr>
              <w:pStyle w:val="EONangaben"/>
              <w:tabs>
                <w:tab w:val="num" w:pos="225"/>
              </w:tabs>
              <w:spacing w:line="280" w:lineRule="atLeast"/>
              <w:ind w:left="329" w:hanging="405"/>
              <w:rPr>
                <w:rFonts w:ascii="Times New Roman" w:hAnsi="Times New Roman"/>
                <w:spacing w:val="0"/>
                <w:sz w:val="24"/>
              </w:rPr>
            </w:pPr>
          </w:p>
          <w:p w14:paraId="1EF2D2B2" w14:textId="77777777" w:rsidR="00DF4748" w:rsidRPr="007F7995" w:rsidRDefault="00DF4748" w:rsidP="003A033A">
            <w:pPr>
              <w:pStyle w:val="EONangaben"/>
              <w:keepNext/>
              <w:spacing w:after="60" w:line="280" w:lineRule="atLeast"/>
              <w:rPr>
                <w:rFonts w:ascii="Times New Roman" w:hAnsi="Times New Roman"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b/>
                <w:spacing w:val="0"/>
                <w:sz w:val="24"/>
              </w:rPr>
              <w:lastRenderedPageBreak/>
              <w:t>Kontakty správců zařízení</w:t>
            </w:r>
            <w:r w:rsidRPr="007F7995">
              <w:rPr>
                <w:rFonts w:ascii="Times New Roman" w:hAnsi="Times New Roman"/>
                <w:spacing w:val="0"/>
                <w:sz w:val="24"/>
              </w:rPr>
              <w:t>:</w:t>
            </w:r>
          </w:p>
          <w:p w14:paraId="6489C077" w14:textId="77777777" w:rsidR="00DF4748" w:rsidRPr="007F7995" w:rsidRDefault="00DF4748" w:rsidP="003A033A">
            <w:pPr>
              <w:tabs>
                <w:tab w:val="left" w:pos="284"/>
                <w:tab w:val="left" w:pos="2835"/>
              </w:tabs>
              <w:spacing w:after="60"/>
              <w:ind w:left="2835" w:hanging="2835"/>
              <w:rPr>
                <w:noProof/>
              </w:rPr>
            </w:pPr>
            <w:r w:rsidRPr="007F7995">
              <w:rPr>
                <w:b/>
                <w:noProof/>
              </w:rPr>
              <w:t>VN+NN:</w:t>
            </w:r>
          </w:p>
          <w:p w14:paraId="13A99237" w14:textId="77777777" w:rsidR="00DF4748" w:rsidRPr="007F7995" w:rsidRDefault="00DF4748" w:rsidP="003A033A">
            <w:pPr>
              <w:tabs>
                <w:tab w:val="left" w:pos="284"/>
                <w:tab w:val="left" w:pos="2835"/>
              </w:tabs>
              <w:spacing w:after="60"/>
              <w:rPr>
                <w:noProof/>
                <w:sz w:val="26"/>
              </w:rPr>
            </w:pPr>
            <w:r w:rsidRPr="007F7995">
              <w:rPr>
                <w:noProof/>
              </w:rPr>
              <w:t xml:space="preserve">Regionální správa, </w:t>
            </w:r>
            <w:r w:rsidRPr="00FB663D">
              <w:rPr>
                <w:noProof/>
              </w:rPr>
              <w:t>Radek Stratil</w:t>
            </w:r>
            <w:r w:rsidRPr="007F7995">
              <w:rPr>
                <w:noProof/>
              </w:rPr>
              <w:t>, tel.: </w:t>
            </w:r>
            <w:r w:rsidRPr="00FB663D">
              <w:rPr>
                <w:noProof/>
              </w:rPr>
              <w:t>57716-3372</w:t>
            </w:r>
            <w:r w:rsidRPr="007F7995">
              <w:rPr>
                <w:noProof/>
              </w:rPr>
              <w:t>, mail: </w:t>
            </w:r>
            <w:r w:rsidRPr="00FB663D">
              <w:rPr>
                <w:noProof/>
              </w:rPr>
              <w:t>radek.stratil@egd.cz</w:t>
            </w:r>
            <w:r w:rsidRPr="007F7995">
              <w:rPr>
                <w:noProof/>
              </w:rPr>
              <w:t xml:space="preserve"> </w:t>
            </w:r>
          </w:p>
          <w:p w14:paraId="6B5AFA8E" w14:textId="77777777" w:rsidR="00DF4748" w:rsidRPr="007F7995" w:rsidRDefault="00DF4748" w:rsidP="003A033A">
            <w:pPr>
              <w:tabs>
                <w:tab w:val="left" w:pos="284"/>
                <w:tab w:val="left" w:pos="2835"/>
              </w:tabs>
              <w:spacing w:after="60"/>
              <w:ind w:left="2835" w:hanging="2835"/>
              <w:rPr>
                <w:noProof/>
              </w:rPr>
            </w:pPr>
            <w:r w:rsidRPr="007F7995">
              <w:rPr>
                <w:b/>
                <w:noProof/>
              </w:rPr>
              <w:t>Sdělovací vedení:</w:t>
            </w:r>
          </w:p>
          <w:p w14:paraId="1C4B0ABB" w14:textId="77777777" w:rsidR="00DF4748" w:rsidRPr="007F7995" w:rsidRDefault="00DF4748" w:rsidP="003A033A">
            <w:pPr>
              <w:tabs>
                <w:tab w:val="left" w:pos="284"/>
                <w:tab w:val="left" w:pos="2835"/>
              </w:tabs>
              <w:spacing w:after="60"/>
            </w:pPr>
            <w:r w:rsidRPr="007F7995">
              <w:rPr>
                <w:noProof/>
              </w:rPr>
              <w:t xml:space="preserve">Správa přenosů dat a radiové sítě, </w:t>
            </w:r>
            <w:r w:rsidRPr="00FB663D">
              <w:rPr>
                <w:noProof/>
              </w:rPr>
              <w:t>Zdeněk Pikula</w:t>
            </w:r>
            <w:r w:rsidRPr="007F7995">
              <w:rPr>
                <w:noProof/>
              </w:rPr>
              <w:t>, tel.: </w:t>
            </w:r>
            <w:r w:rsidRPr="00FB663D">
              <w:rPr>
                <w:noProof/>
              </w:rPr>
              <w:t>54514-2949</w:t>
            </w:r>
            <w:r w:rsidRPr="007F7995">
              <w:rPr>
                <w:noProof/>
              </w:rPr>
              <w:t>, mail: </w:t>
            </w:r>
            <w:r w:rsidRPr="00FB663D">
              <w:rPr>
                <w:noProof/>
              </w:rPr>
              <w:t>zdenek.pikula@eon.cz</w:t>
            </w:r>
          </w:p>
          <w:p w14:paraId="05E76634" w14:textId="77777777" w:rsidR="00DF4748" w:rsidRPr="007F7995" w:rsidRDefault="00DF4748" w:rsidP="003A033A">
            <w:pPr>
              <w:tabs>
                <w:tab w:val="left" w:pos="284"/>
                <w:tab w:val="left" w:pos="2835"/>
              </w:tabs>
              <w:spacing w:after="60"/>
              <w:ind w:left="2835" w:hanging="2835"/>
            </w:pPr>
          </w:p>
          <w:p w14:paraId="19488A32" w14:textId="77777777" w:rsidR="00DF4748" w:rsidRPr="000D4A96" w:rsidRDefault="00DF4748" w:rsidP="003A033A">
            <w:pPr>
              <w:pStyle w:val="EONangaben"/>
              <w:keepNext/>
              <w:spacing w:line="280" w:lineRule="atLeast"/>
              <w:ind w:right="-1"/>
              <w:rPr>
                <w:rFonts w:ascii="Times New Roman" w:hAnsi="Times New Roman"/>
                <w:b/>
                <w:spacing w:val="0"/>
                <w:sz w:val="24"/>
              </w:rPr>
            </w:pPr>
            <w:r w:rsidRPr="000D4A96">
              <w:rPr>
                <w:rFonts w:ascii="Times New Roman" w:hAnsi="Times New Roman"/>
                <w:b/>
                <w:spacing w:val="0"/>
                <w:sz w:val="24"/>
              </w:rPr>
              <w:t>V případě nedodržení podmínek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 xml:space="preserve">, stanovených v tomto vyjádření, nedodržení </w:t>
            </w:r>
            <w:r w:rsidRPr="000D4A96">
              <w:rPr>
                <w:rFonts w:ascii="Times New Roman" w:hAnsi="Times New Roman"/>
                <w:b/>
                <w:spacing w:val="0"/>
                <w:sz w:val="24"/>
              </w:rPr>
              <w:t xml:space="preserve">vzdáleností 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 xml:space="preserve">a dalších ustanovení souvisejících </w:t>
            </w:r>
            <w:r w:rsidRPr="000D4A96">
              <w:rPr>
                <w:rFonts w:ascii="Times New Roman" w:hAnsi="Times New Roman"/>
                <w:b/>
                <w:spacing w:val="0"/>
                <w:sz w:val="24"/>
              </w:rPr>
              <w:t xml:space="preserve">norem </w:t>
            </w:r>
            <w:proofErr w:type="gramStart"/>
            <w:r w:rsidRPr="000D4A96">
              <w:rPr>
                <w:rFonts w:ascii="Times New Roman" w:hAnsi="Times New Roman"/>
                <w:b/>
                <w:spacing w:val="0"/>
                <w:sz w:val="24"/>
              </w:rPr>
              <w:t>a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> </w:t>
            </w:r>
            <w:r w:rsidRPr="000D4A96">
              <w:rPr>
                <w:rFonts w:ascii="Times New Roman" w:hAnsi="Times New Roman"/>
                <w:b/>
                <w:spacing w:val="0"/>
                <w:sz w:val="24"/>
              </w:rPr>
              <w:t xml:space="preserve"> právních</w:t>
            </w:r>
            <w:proofErr w:type="gramEnd"/>
            <w:r w:rsidRPr="000D4A96">
              <w:rPr>
                <w:rFonts w:ascii="Times New Roman" w:hAnsi="Times New Roman"/>
                <w:b/>
                <w:spacing w:val="0"/>
                <w:sz w:val="24"/>
              </w:rPr>
              <w:t xml:space="preserve"> předpisů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>,</w:t>
            </w:r>
            <w:r w:rsidRPr="000D4A96">
              <w:rPr>
                <w:rFonts w:ascii="Times New Roman" w:hAnsi="Times New Roman"/>
                <w:b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 xml:space="preserve">v platném znění, </w:t>
            </w:r>
            <w:r w:rsidRPr="000D4A96">
              <w:rPr>
                <w:rFonts w:ascii="Times New Roman" w:hAnsi="Times New Roman"/>
                <w:b/>
                <w:spacing w:val="0"/>
                <w:sz w:val="24"/>
              </w:rPr>
              <w:t>nesouhlasíme po ukončení stavby s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> </w:t>
            </w:r>
            <w:r w:rsidRPr="000D4A96">
              <w:rPr>
                <w:rFonts w:ascii="Times New Roman" w:hAnsi="Times New Roman"/>
                <w:b/>
                <w:spacing w:val="0"/>
                <w:sz w:val="24"/>
              </w:rPr>
              <w:t xml:space="preserve"> její kolaudací.</w:t>
            </w:r>
            <w:r>
              <w:rPr>
                <w:rFonts w:ascii="Times New Roman" w:hAnsi="Times New Roman"/>
                <w:b/>
                <w:spacing w:val="0"/>
                <w:sz w:val="24"/>
              </w:rPr>
              <w:t xml:space="preserve"> </w:t>
            </w:r>
          </w:p>
          <w:p w14:paraId="0EEA6793" w14:textId="77777777" w:rsidR="00DF4748" w:rsidRPr="007F7995" w:rsidRDefault="00DF4748" w:rsidP="003A033A">
            <w:pPr>
              <w:pStyle w:val="EONangaben"/>
              <w:keepNext/>
              <w:spacing w:line="280" w:lineRule="atLeast"/>
              <w:rPr>
                <w:rFonts w:ascii="Times New Roman" w:hAnsi="Times New Roman"/>
                <w:spacing w:val="0"/>
                <w:sz w:val="24"/>
              </w:rPr>
            </w:pPr>
          </w:p>
          <w:p w14:paraId="519429D9" w14:textId="77777777" w:rsidR="00DF4748" w:rsidRPr="007F7995" w:rsidRDefault="00DF4748" w:rsidP="003A033A">
            <w:pPr>
              <w:pStyle w:val="EONangaben"/>
              <w:keepNext/>
              <w:spacing w:line="280" w:lineRule="atLeast"/>
              <w:rPr>
                <w:rFonts w:ascii="Times New Roman" w:hAnsi="Times New Roman"/>
                <w:spacing w:val="0"/>
                <w:sz w:val="24"/>
              </w:rPr>
            </w:pPr>
            <w:r w:rsidRPr="007F7995">
              <w:rPr>
                <w:rFonts w:ascii="Times New Roman" w:hAnsi="Times New Roman"/>
                <w:spacing w:val="0"/>
                <w:sz w:val="24"/>
              </w:rPr>
              <w:t>S přátelským pozdravem</w:t>
            </w:r>
          </w:p>
          <w:p w14:paraId="3C16538E" w14:textId="77777777" w:rsidR="00DF4748" w:rsidRPr="007F7995" w:rsidRDefault="00DF4748" w:rsidP="003A033A">
            <w:pPr>
              <w:pStyle w:val="EONangaben"/>
              <w:keepNext/>
              <w:spacing w:line="280" w:lineRule="atLeast"/>
              <w:rPr>
                <w:rFonts w:ascii="Times New Roman" w:hAnsi="Times New Roman"/>
                <w:spacing w:val="0"/>
                <w:sz w:val="24"/>
              </w:rPr>
            </w:pPr>
          </w:p>
          <w:p w14:paraId="3F9053BD" w14:textId="77777777" w:rsidR="00DF4748" w:rsidRDefault="00DF4748" w:rsidP="003A033A">
            <w:pPr>
              <w:rPr>
                <w:noProof/>
              </w:rPr>
            </w:pPr>
            <w:r w:rsidRPr="00FB663D">
              <w:rPr>
                <w:noProof/>
              </w:rPr>
              <w:t>EG.D, a.s.</w:t>
            </w:r>
          </w:p>
          <w:p w14:paraId="1EE95BBE" w14:textId="77777777" w:rsidR="00DF4748" w:rsidRDefault="00DF4748" w:rsidP="003A033A">
            <w:pPr>
              <w:rPr>
                <w:noProof/>
              </w:rPr>
            </w:pPr>
          </w:p>
          <w:p w14:paraId="797158F1" w14:textId="77777777" w:rsidR="00DF4748" w:rsidRDefault="00DF4748" w:rsidP="003A033A">
            <w:pPr>
              <w:rPr>
                <w:noProof/>
              </w:rPr>
            </w:pPr>
          </w:p>
          <w:p w14:paraId="0C6E1C5A" w14:textId="77777777" w:rsidR="00DF4748" w:rsidRDefault="00DF4748" w:rsidP="003A033A">
            <w:pPr>
              <w:rPr>
                <w:noProof/>
              </w:rPr>
            </w:pPr>
          </w:p>
          <w:p w14:paraId="7742537A" w14:textId="77777777" w:rsidR="00DF4748" w:rsidRDefault="00DF4748" w:rsidP="003A033A">
            <w:pPr>
              <w:rPr>
                <w:noProof/>
              </w:rPr>
            </w:pPr>
          </w:p>
          <w:p w14:paraId="468964A8" w14:textId="77777777" w:rsidR="00DF4748" w:rsidRDefault="00DF4748" w:rsidP="003A033A">
            <w:pPr>
              <w:rPr>
                <w:noProof/>
              </w:rPr>
            </w:pPr>
            <w:r>
              <w:rPr>
                <w:noProof/>
              </w:rPr>
              <w:t xml:space="preserve">             Ing. Karel Lečbych </w:t>
            </w:r>
          </w:p>
          <w:p w14:paraId="1FE76C42" w14:textId="77777777" w:rsidR="00DF4748" w:rsidRDefault="00DF4748" w:rsidP="003A033A">
            <w:pPr>
              <w:rPr>
                <w:noProof/>
              </w:rPr>
            </w:pPr>
          </w:p>
          <w:p w14:paraId="0C30D0AF" w14:textId="77777777" w:rsidR="00DF4748" w:rsidRDefault="00DF4748" w:rsidP="003A033A">
            <w:r>
              <w:rPr>
                <w:noProof/>
              </w:rPr>
              <w:t>Vedoucí regionální správy Otrokovice</w:t>
            </w:r>
          </w:p>
          <w:p w14:paraId="47C27F99" w14:textId="77777777" w:rsidR="00DF4748" w:rsidRPr="00E74871" w:rsidRDefault="00DF4748" w:rsidP="003A033A">
            <w:pPr>
              <w:pStyle w:val="EONangaben"/>
              <w:spacing w:line="280" w:lineRule="atLeast"/>
              <w:rPr>
                <w:spacing w:val="0"/>
              </w:rPr>
            </w:pPr>
          </w:p>
        </w:tc>
        <w:tc>
          <w:tcPr>
            <w:tcW w:w="2410" w:type="dxa"/>
          </w:tcPr>
          <w:p w14:paraId="0BA5E900" w14:textId="77777777" w:rsidR="00DF4748" w:rsidRPr="007F7995" w:rsidRDefault="00DF4748" w:rsidP="003A033A">
            <w:pPr>
              <w:pStyle w:val="EONangaben"/>
              <w:spacing w:before="60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</w:tblGrid>
            <w:tr w:rsidR="00DF4748" w:rsidRPr="007F7995" w14:paraId="3C1AE6E9" w14:textId="77777777" w:rsidTr="003A033A">
              <w:trPr>
                <w:trHeight w:val="9722"/>
              </w:trPr>
              <w:tc>
                <w:tcPr>
                  <w:tcW w:w="2184" w:type="dxa"/>
                </w:tcPr>
                <w:p w14:paraId="76E8655C" w14:textId="77777777" w:rsidR="00DF4748" w:rsidRPr="007F7995" w:rsidRDefault="00DF4748" w:rsidP="003A033A">
                  <w:pPr>
                    <w:pStyle w:val="EONangaben"/>
                    <w:shd w:val="solid" w:color="FFFFFF" w:fill="FFFFFF"/>
                    <w:rPr>
                      <w:b/>
                      <w:noProof/>
                      <w:sz w:val="18"/>
                      <w:szCs w:val="18"/>
                    </w:rPr>
                  </w:pPr>
                  <w:r w:rsidRPr="00FB663D">
                    <w:rPr>
                      <w:b/>
                      <w:noProof/>
                      <w:sz w:val="18"/>
                      <w:szCs w:val="18"/>
                    </w:rPr>
                    <w:t>EG.D, a.s.</w:t>
                  </w:r>
                </w:p>
                <w:p w14:paraId="4C857BBF" w14:textId="77777777" w:rsidR="00DF4748" w:rsidRPr="007F7995" w:rsidRDefault="00DF4748" w:rsidP="003A033A">
                  <w:pPr>
                    <w:pStyle w:val="EONangaben"/>
                    <w:shd w:val="solid" w:color="FFFFFF" w:fill="FFFFFF"/>
                    <w:rPr>
                      <w:sz w:val="18"/>
                      <w:szCs w:val="18"/>
                    </w:rPr>
                  </w:pPr>
                  <w:r w:rsidRPr="00FB663D">
                    <w:rPr>
                      <w:noProof/>
                      <w:sz w:val="18"/>
                      <w:szCs w:val="18"/>
                    </w:rPr>
                    <w:t>Regionální správa Otrokovice</w:t>
                  </w:r>
                </w:p>
                <w:p w14:paraId="37E93C02" w14:textId="77777777" w:rsidR="00DF4748" w:rsidRPr="007F7995" w:rsidRDefault="00DF4748" w:rsidP="003A033A">
                  <w:pPr>
                    <w:pStyle w:val="EONangaben"/>
                    <w:shd w:val="solid" w:color="FFFFFF" w:fill="FFFFFF"/>
                    <w:rPr>
                      <w:sz w:val="18"/>
                      <w:szCs w:val="18"/>
                    </w:rPr>
                  </w:pPr>
                  <w:r w:rsidRPr="00FB663D">
                    <w:rPr>
                      <w:noProof/>
                      <w:sz w:val="18"/>
                      <w:szCs w:val="18"/>
                    </w:rPr>
                    <w:t>Zlínská</w:t>
                  </w:r>
                  <w:r w:rsidRPr="007F7995">
                    <w:rPr>
                      <w:sz w:val="18"/>
                      <w:szCs w:val="18"/>
                    </w:rPr>
                    <w:t xml:space="preserve"> </w:t>
                  </w:r>
                  <w:r w:rsidRPr="00FB663D">
                    <w:rPr>
                      <w:noProof/>
                      <w:sz w:val="18"/>
                      <w:szCs w:val="18"/>
                    </w:rPr>
                    <w:t>230</w:t>
                  </w:r>
                </w:p>
                <w:p w14:paraId="09AFE89B" w14:textId="77777777" w:rsidR="00DF4748" w:rsidRPr="007F7995" w:rsidRDefault="00DF4748" w:rsidP="003A033A">
                  <w:pPr>
                    <w:pStyle w:val="EONangaben"/>
                    <w:shd w:val="solid" w:color="FFFFFF" w:fill="FFFFFF"/>
                    <w:rPr>
                      <w:sz w:val="18"/>
                      <w:szCs w:val="18"/>
                    </w:rPr>
                  </w:pPr>
                  <w:r w:rsidRPr="00FB663D">
                    <w:rPr>
                      <w:noProof/>
                      <w:sz w:val="18"/>
                      <w:szCs w:val="18"/>
                    </w:rPr>
                    <w:t>765 02</w:t>
                  </w:r>
                  <w:r w:rsidRPr="007F7995">
                    <w:rPr>
                      <w:noProof/>
                      <w:sz w:val="18"/>
                      <w:szCs w:val="18"/>
                    </w:rPr>
                    <w:t xml:space="preserve"> </w:t>
                  </w:r>
                  <w:r w:rsidRPr="00FB663D">
                    <w:rPr>
                      <w:noProof/>
                      <w:sz w:val="18"/>
                      <w:szCs w:val="18"/>
                    </w:rPr>
                    <w:t>Otrokovice</w:t>
                  </w:r>
                </w:p>
                <w:p w14:paraId="3C7B278C" w14:textId="77777777" w:rsidR="00DF4748" w:rsidRPr="007F7995" w:rsidRDefault="00DF4748" w:rsidP="003A033A">
                  <w:pPr>
                    <w:pStyle w:val="EONangaben"/>
                    <w:shd w:val="solid" w:color="FFFFFF" w:fill="FFFFFF"/>
                    <w:spacing w:after="120"/>
                    <w:rPr>
                      <w:sz w:val="18"/>
                      <w:szCs w:val="18"/>
                    </w:rPr>
                  </w:pPr>
                  <w:r w:rsidRPr="007F7995">
                    <w:rPr>
                      <w:sz w:val="18"/>
                      <w:szCs w:val="18"/>
                    </w:rPr>
                    <w:t>www.</w:t>
                  </w:r>
                  <w:r>
                    <w:rPr>
                      <w:sz w:val="18"/>
                      <w:szCs w:val="18"/>
                    </w:rPr>
                    <w:t>egd</w:t>
                  </w:r>
                  <w:r w:rsidRPr="007F7995">
                    <w:rPr>
                      <w:sz w:val="18"/>
                      <w:szCs w:val="18"/>
                    </w:rPr>
                    <w:t>.cz</w:t>
                  </w:r>
                </w:p>
                <w:p w14:paraId="5BA90A43" w14:textId="77777777" w:rsidR="00DF4748" w:rsidRPr="007F7995" w:rsidRDefault="00DF4748" w:rsidP="003A033A">
                  <w:pPr>
                    <w:pStyle w:val="EONangaben"/>
                    <w:shd w:val="solid" w:color="FFFFFF" w:fill="FFFFFF"/>
                    <w:rPr>
                      <w:sz w:val="18"/>
                      <w:szCs w:val="18"/>
                    </w:rPr>
                  </w:pPr>
                  <w:r w:rsidRPr="00FB663D">
                    <w:rPr>
                      <w:noProof/>
                      <w:sz w:val="18"/>
                      <w:szCs w:val="18"/>
                    </w:rPr>
                    <w:t>Lubomír Zahradník</w:t>
                  </w:r>
                </w:p>
                <w:p w14:paraId="7EFB9576" w14:textId="77777777" w:rsidR="00DF4748" w:rsidRPr="007F7995" w:rsidRDefault="00DF4748" w:rsidP="003A033A">
                  <w:pPr>
                    <w:pStyle w:val="EONangaben"/>
                    <w:shd w:val="solid" w:color="FFFFFF" w:fill="FFFFFF"/>
                    <w:rPr>
                      <w:sz w:val="18"/>
                      <w:szCs w:val="18"/>
                    </w:rPr>
                  </w:pPr>
                  <w:r w:rsidRPr="007F7995">
                    <w:rPr>
                      <w:sz w:val="18"/>
                      <w:szCs w:val="18"/>
                    </w:rPr>
                    <w:t>T +420-</w:t>
                  </w:r>
                  <w:r w:rsidRPr="00FB663D">
                    <w:rPr>
                      <w:noProof/>
                      <w:sz w:val="18"/>
                      <w:szCs w:val="18"/>
                      <w:lang w:eastAsia="cs-CZ"/>
                    </w:rPr>
                    <w:t>57716-3365</w:t>
                  </w:r>
                </w:p>
                <w:p w14:paraId="14A1CA01" w14:textId="77777777" w:rsidR="00DF4748" w:rsidRPr="007F7995" w:rsidRDefault="00DF4748" w:rsidP="003A033A">
                  <w:pPr>
                    <w:pStyle w:val="EONangaben"/>
                    <w:shd w:val="solid" w:color="FFFFFF" w:fill="FFFFFF"/>
                    <w:spacing w:after="120"/>
                    <w:rPr>
                      <w:sz w:val="18"/>
                      <w:szCs w:val="18"/>
                      <w:lang w:eastAsia="cs-CZ"/>
                    </w:rPr>
                  </w:pPr>
                  <w:r w:rsidRPr="00FB663D">
                    <w:rPr>
                      <w:noProof/>
                      <w:sz w:val="18"/>
                      <w:szCs w:val="18"/>
                      <w:lang w:eastAsia="cs-CZ"/>
                    </w:rPr>
                    <w:t>lubomir.zahradnik@egd</w:t>
                  </w:r>
                  <w:r w:rsidRPr="00FB663D">
                    <w:rPr>
                      <w:noProof/>
                      <w:sz w:val="18"/>
                      <w:szCs w:val="18"/>
                    </w:rPr>
                    <w:t>.cz</w:t>
                  </w:r>
                </w:p>
                <w:p w14:paraId="1DCF3ED7" w14:textId="77777777" w:rsidR="00DF4748" w:rsidRPr="007F7995" w:rsidRDefault="00DF4748" w:rsidP="003A033A">
                  <w:pPr>
                    <w:pStyle w:val="EONangaben"/>
                    <w:shd w:val="solid" w:color="FFFFFF" w:fill="FFFFFF"/>
                    <w:rPr>
                      <w:sz w:val="18"/>
                      <w:szCs w:val="18"/>
                    </w:rPr>
                  </w:pPr>
                  <w:r w:rsidRPr="007F7995">
                    <w:rPr>
                      <w:sz w:val="18"/>
                      <w:szCs w:val="18"/>
                    </w:rPr>
                    <w:t>Naše značka</w:t>
                  </w:r>
                </w:p>
                <w:p w14:paraId="32AA739B" w14:textId="77777777" w:rsidR="00DF4748" w:rsidRPr="007F7995" w:rsidRDefault="00DF4748" w:rsidP="003A033A">
                  <w:pPr>
                    <w:shd w:val="solid" w:color="FFFFFF" w:fill="FFFFFF"/>
                    <w:rPr>
                      <w:rFonts w:ascii="Polo" w:hAnsi="Polo"/>
                      <w:b/>
                      <w:sz w:val="18"/>
                      <w:szCs w:val="18"/>
                    </w:rPr>
                  </w:pPr>
                  <w:r w:rsidRPr="00FB663D">
                    <w:rPr>
                      <w:rFonts w:ascii="Polo" w:hAnsi="Polo"/>
                      <w:noProof/>
                      <w:sz w:val="18"/>
                      <w:szCs w:val="18"/>
                    </w:rPr>
                    <w:t>L4570</w:t>
                  </w:r>
                  <w:r w:rsidRPr="007F7995">
                    <w:rPr>
                      <w:rFonts w:ascii="Polo" w:hAnsi="Polo"/>
                      <w:sz w:val="18"/>
                      <w:szCs w:val="18"/>
                    </w:rPr>
                    <w:t>–</w:t>
                  </w:r>
                  <w:r w:rsidRPr="00FB663D">
                    <w:rPr>
                      <w:rFonts w:ascii="Polo" w:hAnsi="Polo"/>
                      <w:noProof/>
                      <w:sz w:val="18"/>
                      <w:szCs w:val="18"/>
                    </w:rPr>
                    <w:t>27053923</w:t>
                  </w:r>
                </w:p>
                <w:p w14:paraId="5021CF4F" w14:textId="77777777" w:rsidR="00DF4748" w:rsidRPr="007F7995" w:rsidRDefault="00DF4748" w:rsidP="003A033A">
                  <w:pPr>
                    <w:spacing w:line="200" w:lineRule="exact"/>
                    <w:rPr>
                      <w:rFonts w:ascii="Polo" w:hAnsi="Polo"/>
                      <w:spacing w:val="6"/>
                      <w:sz w:val="16"/>
                      <w:szCs w:val="16"/>
                    </w:rPr>
                  </w:pPr>
                </w:p>
              </w:tc>
            </w:tr>
            <w:tr w:rsidR="00DF4748" w:rsidRPr="007F7995" w14:paraId="35A8AB2B" w14:textId="77777777" w:rsidTr="003A033A">
              <w:tc>
                <w:tcPr>
                  <w:tcW w:w="2184" w:type="dxa"/>
                </w:tcPr>
                <w:p w14:paraId="6F1950FC" w14:textId="77777777" w:rsidR="00DF4748" w:rsidRPr="007F7995" w:rsidRDefault="00DF4748" w:rsidP="003A033A">
                  <w:pPr>
                    <w:spacing w:line="200" w:lineRule="exact"/>
                    <w:rPr>
                      <w:rFonts w:ascii="Polo" w:hAnsi="Polo"/>
                      <w:spacing w:val="6"/>
                      <w:sz w:val="16"/>
                      <w:szCs w:val="16"/>
                    </w:rPr>
                  </w:pPr>
                  <w:r w:rsidRPr="007F7995">
                    <w:rPr>
                      <w:rFonts w:ascii="Polo" w:hAnsi="Polo"/>
                      <w:spacing w:val="6"/>
                      <w:sz w:val="16"/>
                      <w:szCs w:val="16"/>
                    </w:rPr>
                    <w:t xml:space="preserve">Sídlo společnosti: </w:t>
                  </w:r>
                </w:p>
                <w:p w14:paraId="3944B34E" w14:textId="77777777" w:rsidR="00DF4748" w:rsidRDefault="00DF4748" w:rsidP="003A033A">
                  <w:pPr>
                    <w:spacing w:line="200" w:lineRule="exact"/>
                    <w:rPr>
                      <w:rFonts w:ascii="Polo" w:hAnsi="Polo"/>
                      <w:spacing w:val="6"/>
                      <w:sz w:val="16"/>
                      <w:szCs w:val="16"/>
                    </w:rPr>
                  </w:pPr>
                  <w:r w:rsidRPr="00D310A1">
                    <w:rPr>
                      <w:rFonts w:ascii="Polo" w:hAnsi="Polo"/>
                      <w:spacing w:val="6"/>
                      <w:sz w:val="16"/>
                      <w:szCs w:val="16"/>
                    </w:rPr>
                    <w:t>Lidická 1873/36</w:t>
                  </w:r>
                </w:p>
                <w:p w14:paraId="1B9F9693" w14:textId="77777777" w:rsidR="00DF4748" w:rsidRPr="00A8220E" w:rsidRDefault="00DF4748" w:rsidP="003A033A">
                  <w:pPr>
                    <w:spacing w:line="200" w:lineRule="exact"/>
                    <w:rPr>
                      <w:rFonts w:ascii="Polo" w:hAnsi="Polo"/>
                      <w:spacing w:val="6"/>
                      <w:sz w:val="16"/>
                      <w:szCs w:val="16"/>
                    </w:rPr>
                  </w:pPr>
                  <w:r w:rsidRPr="00A8220E">
                    <w:rPr>
                      <w:rFonts w:ascii="Polo" w:hAnsi="Polo"/>
                      <w:spacing w:val="6"/>
                      <w:sz w:val="16"/>
                      <w:szCs w:val="16"/>
                    </w:rPr>
                    <w:t>Černá Pole</w:t>
                  </w:r>
                </w:p>
                <w:p w14:paraId="546033B5" w14:textId="77777777" w:rsidR="00DF4748" w:rsidRPr="00A8220E" w:rsidRDefault="00DF4748" w:rsidP="003A033A">
                  <w:pPr>
                    <w:spacing w:line="200" w:lineRule="exact"/>
                    <w:rPr>
                      <w:rFonts w:ascii="Polo" w:hAnsi="Polo"/>
                      <w:spacing w:val="6"/>
                      <w:sz w:val="16"/>
                      <w:szCs w:val="16"/>
                    </w:rPr>
                  </w:pPr>
                  <w:r w:rsidRPr="00A8220E">
                    <w:rPr>
                      <w:rFonts w:ascii="Polo" w:hAnsi="Polo"/>
                      <w:spacing w:val="6"/>
                      <w:sz w:val="16"/>
                      <w:szCs w:val="16"/>
                    </w:rPr>
                    <w:t>602 00 Brno</w:t>
                  </w:r>
                </w:p>
                <w:p w14:paraId="09AC8A56" w14:textId="77777777" w:rsidR="00DF4748" w:rsidRPr="00A8220E" w:rsidRDefault="00DF4748" w:rsidP="003A033A">
                  <w:pPr>
                    <w:spacing w:line="200" w:lineRule="exact"/>
                    <w:rPr>
                      <w:rFonts w:ascii="Polo" w:hAnsi="Polo"/>
                      <w:spacing w:val="6"/>
                      <w:sz w:val="16"/>
                      <w:szCs w:val="16"/>
                    </w:rPr>
                  </w:pPr>
                  <w:r w:rsidRPr="00A8220E">
                    <w:rPr>
                      <w:rFonts w:ascii="Polo" w:hAnsi="Polo"/>
                      <w:spacing w:val="6"/>
                      <w:sz w:val="16"/>
                      <w:szCs w:val="16"/>
                    </w:rPr>
                    <w:t xml:space="preserve">Společnost je zapsána </w:t>
                  </w:r>
                </w:p>
                <w:p w14:paraId="3B43C814" w14:textId="77777777" w:rsidR="00DF4748" w:rsidRPr="00A8220E" w:rsidRDefault="00DF4748" w:rsidP="003A033A">
                  <w:pPr>
                    <w:spacing w:line="200" w:lineRule="exact"/>
                    <w:rPr>
                      <w:rFonts w:ascii="Polo" w:hAnsi="Polo"/>
                      <w:spacing w:val="6"/>
                      <w:sz w:val="16"/>
                      <w:szCs w:val="16"/>
                    </w:rPr>
                  </w:pPr>
                  <w:r w:rsidRPr="00A8220E">
                    <w:rPr>
                      <w:rFonts w:ascii="Polo" w:hAnsi="Polo"/>
                      <w:spacing w:val="6"/>
                      <w:sz w:val="16"/>
                      <w:szCs w:val="16"/>
                    </w:rPr>
                    <w:t xml:space="preserve">v Obchodním rejstříku </w:t>
                  </w:r>
                </w:p>
                <w:p w14:paraId="325F8201" w14:textId="77777777" w:rsidR="00DF4748" w:rsidRPr="00A8220E" w:rsidRDefault="00DF4748" w:rsidP="003A033A">
                  <w:pPr>
                    <w:spacing w:line="200" w:lineRule="exact"/>
                    <w:rPr>
                      <w:rFonts w:ascii="Polo" w:hAnsi="Polo"/>
                      <w:spacing w:val="6"/>
                      <w:sz w:val="16"/>
                      <w:szCs w:val="16"/>
                    </w:rPr>
                  </w:pPr>
                  <w:r w:rsidRPr="00A8220E">
                    <w:rPr>
                      <w:rFonts w:ascii="Polo" w:hAnsi="Polo"/>
                      <w:spacing w:val="6"/>
                      <w:sz w:val="16"/>
                      <w:szCs w:val="16"/>
                    </w:rPr>
                    <w:t xml:space="preserve">vedeném Krajským soudem </w:t>
                  </w:r>
                </w:p>
                <w:p w14:paraId="150B38EE" w14:textId="77777777" w:rsidR="00DF4748" w:rsidRDefault="00DF4748" w:rsidP="003A033A">
                  <w:pPr>
                    <w:spacing w:line="200" w:lineRule="exact"/>
                    <w:rPr>
                      <w:rFonts w:ascii="Polo" w:hAnsi="Polo"/>
                      <w:spacing w:val="6"/>
                      <w:sz w:val="16"/>
                      <w:szCs w:val="16"/>
                    </w:rPr>
                  </w:pPr>
                  <w:r w:rsidRPr="00A8220E">
                    <w:rPr>
                      <w:rFonts w:ascii="Polo" w:hAnsi="Polo"/>
                      <w:spacing w:val="6"/>
                      <w:sz w:val="16"/>
                      <w:szCs w:val="16"/>
                    </w:rPr>
                    <w:t>v Brně, v oddílu B, vložce 8477</w:t>
                  </w:r>
                </w:p>
                <w:p w14:paraId="6A93D0C2" w14:textId="77777777" w:rsidR="00DF4748" w:rsidRPr="007F7995" w:rsidRDefault="00DF4748" w:rsidP="003A033A">
                  <w:pPr>
                    <w:spacing w:line="200" w:lineRule="exact"/>
                    <w:rPr>
                      <w:rFonts w:ascii="Polo" w:hAnsi="Polo"/>
                      <w:spacing w:val="6"/>
                      <w:sz w:val="16"/>
                      <w:szCs w:val="16"/>
                    </w:rPr>
                  </w:pPr>
                  <w:r w:rsidRPr="007F7995">
                    <w:rPr>
                      <w:rFonts w:ascii="Polo" w:hAnsi="Polo"/>
                      <w:spacing w:val="6"/>
                      <w:sz w:val="16"/>
                      <w:szCs w:val="16"/>
                    </w:rPr>
                    <w:t xml:space="preserve">IČ: </w:t>
                  </w:r>
                  <w:r>
                    <w:rPr>
                      <w:rFonts w:ascii="Polo" w:hAnsi="Polo"/>
                      <w:spacing w:val="6"/>
                      <w:sz w:val="16"/>
                      <w:szCs w:val="16"/>
                    </w:rPr>
                    <w:t>280 85 400</w:t>
                  </w:r>
                </w:p>
                <w:p w14:paraId="43BC9B90" w14:textId="77777777" w:rsidR="00DF4748" w:rsidRPr="007F7995" w:rsidRDefault="00DF4748" w:rsidP="003A033A">
                  <w:pPr>
                    <w:spacing w:line="200" w:lineRule="exact"/>
                    <w:rPr>
                      <w:rFonts w:ascii="Polo" w:hAnsi="Polo"/>
                      <w:spacing w:val="6"/>
                      <w:sz w:val="16"/>
                      <w:szCs w:val="16"/>
                    </w:rPr>
                  </w:pPr>
                  <w:r w:rsidRPr="007F7995">
                    <w:rPr>
                      <w:rFonts w:ascii="Polo" w:hAnsi="Polo"/>
                      <w:spacing w:val="6"/>
                      <w:sz w:val="16"/>
                      <w:szCs w:val="16"/>
                    </w:rPr>
                    <w:t xml:space="preserve">DIČ: </w:t>
                  </w:r>
                  <w:r>
                    <w:rPr>
                      <w:rFonts w:ascii="Polo" w:hAnsi="Polo"/>
                      <w:spacing w:val="6"/>
                      <w:sz w:val="16"/>
                      <w:szCs w:val="16"/>
                    </w:rPr>
                    <w:t>CZ28085400</w:t>
                  </w:r>
                </w:p>
              </w:tc>
            </w:tr>
          </w:tbl>
          <w:p w14:paraId="22BB71E1" w14:textId="77777777" w:rsidR="00DF4748" w:rsidRPr="007F7995" w:rsidRDefault="00DF4748" w:rsidP="003A033A">
            <w:pPr>
              <w:shd w:val="solid" w:color="FFFFFF" w:fill="FFFFFF"/>
              <w:tabs>
                <w:tab w:val="left" w:pos="7229"/>
              </w:tabs>
              <w:ind w:right="-1"/>
            </w:pPr>
          </w:p>
        </w:tc>
      </w:tr>
    </w:tbl>
    <w:p w14:paraId="59D934B2" w14:textId="77777777" w:rsidR="00DF4748" w:rsidRDefault="00DF4748" w:rsidP="00DF4748">
      <w:pPr>
        <w:sectPr w:rsidR="00DF4748" w:rsidSect="004534A9">
          <w:footerReference w:type="default" r:id="rId9"/>
          <w:pgSz w:w="11906" w:h="16838"/>
          <w:pgMar w:top="2552" w:right="1418" w:bottom="1701" w:left="1418" w:header="709" w:footer="709" w:gutter="0"/>
          <w:pgNumType w:start="1"/>
          <w:cols w:space="708"/>
          <w:docGrid w:linePitch="360"/>
        </w:sectPr>
      </w:pPr>
    </w:p>
    <w:p w14:paraId="7CC783FA" w14:textId="77777777" w:rsidR="00DF4748" w:rsidRDefault="00DF4748" w:rsidP="00DF4748"/>
    <w:p w14:paraId="0D1EFC91" w14:textId="77777777" w:rsidR="005A177E" w:rsidRPr="00DF4748" w:rsidRDefault="005A177E" w:rsidP="00DF4748"/>
    <w:sectPr w:rsidR="005A177E" w:rsidRPr="00DF4748" w:rsidSect="004534A9">
      <w:footerReference w:type="default" r:id="rId10"/>
      <w:type w:val="continuous"/>
      <w:pgSz w:w="11906" w:h="16838"/>
      <w:pgMar w:top="255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7F5E0" w14:textId="77777777" w:rsidR="00C43891" w:rsidRDefault="00C74C4C">
      <w:r>
        <w:separator/>
      </w:r>
    </w:p>
  </w:endnote>
  <w:endnote w:type="continuationSeparator" w:id="0">
    <w:p w14:paraId="2DF6F9DD" w14:textId="77777777" w:rsidR="00C43891" w:rsidRDefault="00C74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51"/>
      <w:gridCol w:w="3752"/>
    </w:tblGrid>
    <w:tr w:rsidR="004534A9" w14:paraId="5FC806D9" w14:textId="77777777" w:rsidTr="002A0E9C">
      <w:tc>
        <w:tcPr>
          <w:tcW w:w="3751" w:type="dxa"/>
        </w:tcPr>
        <w:p w14:paraId="7F33EEBC" w14:textId="77777777" w:rsidR="004534A9" w:rsidRPr="009E1C6D" w:rsidRDefault="00C74C4C" w:rsidP="00E93065">
          <w:pPr>
            <w:pStyle w:val="Zpat"/>
            <w:jc w:val="both"/>
            <w:rPr>
              <w:noProof/>
              <w:color w:val="000000"/>
              <w:sz w:val="22"/>
              <w:szCs w:val="14"/>
            </w:rPr>
          </w:pPr>
          <w:r w:rsidRPr="00EC3115">
            <w:rPr>
              <w:sz w:val="22"/>
              <w:szCs w:val="22"/>
            </w:rPr>
            <w:t>Číslo</w:t>
          </w:r>
          <w:r>
            <w:rPr>
              <w:sz w:val="22"/>
              <w:szCs w:val="14"/>
            </w:rPr>
            <w:t xml:space="preserve"> žádosti: </w:t>
          </w:r>
          <w:r w:rsidRPr="00AF0C5B">
            <w:rPr>
              <w:noProof/>
              <w:color w:val="000000"/>
              <w:sz w:val="22"/>
              <w:szCs w:val="14"/>
            </w:rPr>
            <w:t>27053923</w:t>
          </w:r>
        </w:p>
      </w:tc>
      <w:tc>
        <w:tcPr>
          <w:tcW w:w="3752" w:type="dxa"/>
        </w:tcPr>
        <w:p w14:paraId="065AADBE" w14:textId="77777777" w:rsidR="004534A9" w:rsidRDefault="00C74C4C" w:rsidP="00E93065">
          <w:pPr>
            <w:pStyle w:val="Zpat"/>
            <w:jc w:val="right"/>
            <w:rPr>
              <w:sz w:val="22"/>
              <w:szCs w:val="22"/>
            </w:rPr>
          </w:pPr>
          <w:r w:rsidRPr="003C3B55">
            <w:rPr>
              <w:bCs/>
              <w:sz w:val="22"/>
            </w:rPr>
            <w:fldChar w:fldCharType="begin"/>
          </w:r>
          <w:r w:rsidRPr="003C3B55">
            <w:rPr>
              <w:bCs/>
              <w:sz w:val="22"/>
            </w:rPr>
            <w:instrText>PAGE</w:instrText>
          </w:r>
          <w:r w:rsidRPr="003C3B55">
            <w:rPr>
              <w:bCs/>
              <w:sz w:val="22"/>
            </w:rPr>
            <w:fldChar w:fldCharType="separate"/>
          </w:r>
          <w:r>
            <w:rPr>
              <w:bCs/>
              <w:noProof/>
              <w:sz w:val="22"/>
            </w:rPr>
            <w:t>1</w:t>
          </w:r>
          <w:r w:rsidRPr="003C3B55">
            <w:rPr>
              <w:bCs/>
              <w:sz w:val="22"/>
            </w:rPr>
            <w:fldChar w:fldCharType="end"/>
          </w:r>
          <w:r w:rsidRPr="003C3B55">
            <w:rPr>
              <w:sz w:val="22"/>
            </w:rPr>
            <w:t xml:space="preserve"> </w:t>
          </w:r>
          <w:r>
            <w:rPr>
              <w:sz w:val="22"/>
            </w:rPr>
            <w:t>/</w:t>
          </w:r>
          <w:r w:rsidRPr="003C3B55">
            <w:rPr>
              <w:sz w:val="22"/>
            </w:rPr>
            <w:t xml:space="preserve"> </w:t>
          </w:r>
          <w:r w:rsidRPr="003C3B55">
            <w:rPr>
              <w:bCs/>
              <w:sz w:val="22"/>
            </w:rPr>
            <w:fldChar w:fldCharType="begin"/>
          </w:r>
          <w:r w:rsidRPr="003C3B55">
            <w:rPr>
              <w:bCs/>
              <w:sz w:val="22"/>
            </w:rPr>
            <w:instrText>NUMPAGES</w:instrText>
          </w:r>
          <w:r w:rsidRPr="003C3B55">
            <w:rPr>
              <w:bCs/>
              <w:sz w:val="22"/>
            </w:rPr>
            <w:fldChar w:fldCharType="separate"/>
          </w:r>
          <w:r>
            <w:rPr>
              <w:bCs/>
              <w:noProof/>
              <w:sz w:val="22"/>
            </w:rPr>
            <w:t>4</w:t>
          </w:r>
          <w:r w:rsidRPr="003C3B55">
            <w:rPr>
              <w:bCs/>
              <w:sz w:val="22"/>
            </w:rPr>
            <w:fldChar w:fldCharType="end"/>
          </w:r>
        </w:p>
      </w:tc>
    </w:tr>
  </w:tbl>
  <w:p w14:paraId="17BB8ED9" w14:textId="77777777" w:rsidR="004534A9" w:rsidRDefault="00DC6C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51"/>
      <w:gridCol w:w="3752"/>
    </w:tblGrid>
    <w:tr w:rsidR="00E93065" w14:paraId="41C3C0D2" w14:textId="77777777" w:rsidTr="002A0E9C">
      <w:tc>
        <w:tcPr>
          <w:tcW w:w="3751" w:type="dxa"/>
        </w:tcPr>
        <w:p w14:paraId="3D3EFAC0" w14:textId="77777777" w:rsidR="00E93065" w:rsidRPr="009E1C6D" w:rsidRDefault="00C74C4C" w:rsidP="00E93065">
          <w:pPr>
            <w:pStyle w:val="Zpat"/>
            <w:jc w:val="both"/>
            <w:rPr>
              <w:noProof/>
              <w:color w:val="000000"/>
              <w:sz w:val="22"/>
              <w:szCs w:val="14"/>
            </w:rPr>
          </w:pPr>
          <w:r w:rsidRPr="00EC3115">
            <w:rPr>
              <w:sz w:val="22"/>
              <w:szCs w:val="22"/>
            </w:rPr>
            <w:t>Číslo</w:t>
          </w:r>
          <w:r>
            <w:rPr>
              <w:sz w:val="22"/>
              <w:szCs w:val="14"/>
            </w:rPr>
            <w:t xml:space="preserve"> žádosti</w:t>
          </w:r>
          <w:proofErr w:type="gramStart"/>
          <w:r>
            <w:rPr>
              <w:sz w:val="22"/>
              <w:szCs w:val="14"/>
            </w:rPr>
            <w:t xml:space="preserve">: </w:t>
          </w:r>
          <w:r w:rsidRPr="00AF0C5B">
            <w:rPr>
              <w:noProof/>
              <w:color w:val="000000"/>
              <w:sz w:val="22"/>
              <w:szCs w:val="14"/>
            </w:rPr>
            <w:t>«CISLO</w:t>
          </w:r>
          <w:proofErr w:type="gramEnd"/>
          <w:r w:rsidRPr="00AF0C5B">
            <w:rPr>
              <w:noProof/>
              <w:color w:val="000000"/>
              <w:sz w:val="22"/>
              <w:szCs w:val="14"/>
            </w:rPr>
            <w:t>_ZADOSTI»</w:t>
          </w:r>
        </w:p>
      </w:tc>
      <w:tc>
        <w:tcPr>
          <w:tcW w:w="3752" w:type="dxa"/>
        </w:tcPr>
        <w:p w14:paraId="342670D7" w14:textId="77777777" w:rsidR="00E93065" w:rsidRDefault="00C74C4C" w:rsidP="00E93065">
          <w:pPr>
            <w:pStyle w:val="Zpat"/>
            <w:jc w:val="right"/>
            <w:rPr>
              <w:sz w:val="22"/>
              <w:szCs w:val="22"/>
            </w:rPr>
          </w:pPr>
          <w:r w:rsidRPr="003C3B55">
            <w:rPr>
              <w:bCs/>
              <w:sz w:val="22"/>
            </w:rPr>
            <w:fldChar w:fldCharType="begin"/>
          </w:r>
          <w:r w:rsidRPr="003C3B55">
            <w:rPr>
              <w:bCs/>
              <w:sz w:val="22"/>
            </w:rPr>
            <w:instrText>PAGE</w:instrText>
          </w:r>
          <w:r w:rsidRPr="003C3B55">
            <w:rPr>
              <w:bCs/>
              <w:sz w:val="22"/>
            </w:rPr>
            <w:fldChar w:fldCharType="separate"/>
          </w:r>
          <w:r>
            <w:rPr>
              <w:bCs/>
              <w:noProof/>
              <w:sz w:val="22"/>
            </w:rPr>
            <w:t>1</w:t>
          </w:r>
          <w:r w:rsidRPr="003C3B55">
            <w:rPr>
              <w:bCs/>
              <w:sz w:val="22"/>
            </w:rPr>
            <w:fldChar w:fldCharType="end"/>
          </w:r>
          <w:r w:rsidRPr="003C3B55">
            <w:rPr>
              <w:sz w:val="22"/>
            </w:rPr>
            <w:t xml:space="preserve"> </w:t>
          </w:r>
          <w:r>
            <w:rPr>
              <w:sz w:val="22"/>
            </w:rPr>
            <w:t>/</w:t>
          </w:r>
          <w:r w:rsidRPr="003C3B55">
            <w:rPr>
              <w:sz w:val="22"/>
            </w:rPr>
            <w:t xml:space="preserve"> </w:t>
          </w:r>
          <w:r w:rsidRPr="003C3B55">
            <w:rPr>
              <w:bCs/>
              <w:sz w:val="22"/>
            </w:rPr>
            <w:fldChar w:fldCharType="begin"/>
          </w:r>
          <w:r w:rsidRPr="003C3B55">
            <w:rPr>
              <w:bCs/>
              <w:sz w:val="22"/>
            </w:rPr>
            <w:instrText>NUMPAGES</w:instrText>
          </w:r>
          <w:r w:rsidRPr="003C3B55">
            <w:rPr>
              <w:bCs/>
              <w:sz w:val="22"/>
            </w:rPr>
            <w:fldChar w:fldCharType="separate"/>
          </w:r>
          <w:r>
            <w:rPr>
              <w:bCs/>
              <w:noProof/>
              <w:sz w:val="22"/>
            </w:rPr>
            <w:t>4</w:t>
          </w:r>
          <w:r w:rsidRPr="003C3B55">
            <w:rPr>
              <w:bCs/>
              <w:sz w:val="22"/>
            </w:rPr>
            <w:fldChar w:fldCharType="end"/>
          </w:r>
        </w:p>
      </w:tc>
    </w:tr>
  </w:tbl>
  <w:p w14:paraId="0DC91487" w14:textId="77777777" w:rsidR="00E93065" w:rsidRDefault="00DC6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C0C22" w14:textId="77777777" w:rsidR="00C43891" w:rsidRDefault="00C74C4C">
      <w:r>
        <w:separator/>
      </w:r>
    </w:p>
  </w:footnote>
  <w:footnote w:type="continuationSeparator" w:id="0">
    <w:p w14:paraId="0DC70668" w14:textId="77777777" w:rsidR="00C43891" w:rsidRDefault="00C74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F37A52"/>
    <w:multiLevelType w:val="hybridMultilevel"/>
    <w:tmpl w:val="53044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2A245C">
      <w:start w:val="1"/>
      <w:numFmt w:val="lowerLetter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748"/>
    <w:rsid w:val="00146ACC"/>
    <w:rsid w:val="005A177E"/>
    <w:rsid w:val="0069015D"/>
    <w:rsid w:val="00840293"/>
    <w:rsid w:val="00C43891"/>
    <w:rsid w:val="00C74C4C"/>
    <w:rsid w:val="00DC6C19"/>
    <w:rsid w:val="00DF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2E52"/>
  <w15:chartTrackingRefBased/>
  <w15:docId w15:val="{9367D054-824D-47DB-BE5D-C6EFA0FF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ONangaben">
    <w:name w:val="EONangaben"/>
    <w:basedOn w:val="Normln"/>
    <w:rsid w:val="00DF4748"/>
    <w:pPr>
      <w:spacing w:line="210" w:lineRule="atLeast"/>
    </w:pPr>
    <w:rPr>
      <w:rFonts w:ascii="Polo" w:hAnsi="Polo"/>
      <w:spacing w:val="6"/>
      <w:sz w:val="17"/>
      <w:szCs w:val="17"/>
      <w:lang w:eastAsia="de-DE"/>
    </w:rPr>
  </w:style>
  <w:style w:type="table" w:styleId="Mkatabulky">
    <w:name w:val="Table Grid"/>
    <w:basedOn w:val="Normlntabulka"/>
    <w:uiPriority w:val="59"/>
    <w:unhideWhenUsed/>
    <w:rsid w:val="00DF4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nhideWhenUsed/>
    <w:rsid w:val="00DF47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F474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4748"/>
    <w:pPr>
      <w:ind w:left="720"/>
      <w:contextualSpacing/>
    </w:pPr>
  </w:style>
  <w:style w:type="character" w:styleId="Hypertextovodkaz">
    <w:name w:val="Hyperlink"/>
    <w:uiPriority w:val="99"/>
    <w:unhideWhenUsed/>
    <w:rsid w:val="00DF4748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DF4748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DF4748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6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gd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gd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1321</Words>
  <Characters>7798</Characters>
  <Application>Microsoft Office Word</Application>
  <DocSecurity>0</DocSecurity>
  <Lines>64</Lines>
  <Paragraphs>18</Paragraphs>
  <ScaleCrop>false</ScaleCrop>
  <Company/>
  <LinksUpToDate>false</LinksUpToDate>
  <CharactersWithSpaces>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Zahradník, Lubomír</dc:creator>
  <cp:keywords/>
  <dc:description/>
  <cp:lastModifiedBy>Zahradník, Lubomír</cp:lastModifiedBy>
  <cp:revision>6</cp:revision>
  <dcterms:created xsi:type="dcterms:W3CDTF">2022-03-22T13:25:00Z</dcterms:created>
  <dcterms:modified xsi:type="dcterms:W3CDTF">2022-03-23T13:41:00Z</dcterms:modified>
</cp:coreProperties>
</file>