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1F36D4">
        <w:rPr>
          <w:rFonts w:ascii="Arial Nova" w:hAnsi="Arial Nova" w:cs="Arial"/>
          <w:szCs w:val="24"/>
        </w:rPr>
        <w:t>4</w:t>
      </w:r>
      <w:bookmarkStart w:id="0" w:name="_GoBack"/>
      <w:bookmarkEnd w:id="0"/>
      <w:r w:rsidRPr="00BE1D57">
        <w:rPr>
          <w:rFonts w:ascii="Arial Nova" w:hAnsi="Arial Nova" w:cs="Arial"/>
          <w:szCs w:val="24"/>
        </w:rPr>
        <w:t xml:space="preserve"> zadávací dokumentace – </w:t>
      </w:r>
      <w:r w:rsidRPr="001E55F2">
        <w:t>Čestné prohlášení k prokázání kvalifikace</w:t>
      </w:r>
    </w:p>
    <w:p w:rsidR="006A52FF" w:rsidRPr="006A52FF" w:rsidRDefault="006A52FF" w:rsidP="00A6130D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B82C8E" w:rsidRPr="00B82C8E" w:rsidRDefault="00B82C8E" w:rsidP="00B82C8E">
      <w:pPr>
        <w:spacing w:line="240" w:lineRule="auto"/>
        <w:jc w:val="center"/>
        <w:rPr>
          <w:rFonts w:ascii="Arial Nova" w:hAnsi="Arial Nova" w:cs="Arial"/>
          <w:b/>
          <w:szCs w:val="22"/>
        </w:rPr>
      </w:pPr>
      <w:r w:rsidRPr="00B82C8E">
        <w:rPr>
          <w:rFonts w:ascii="Arial Nova" w:hAnsi="Arial Nova" w:cs="Arial"/>
          <w:b/>
          <w:sz w:val="36"/>
          <w:szCs w:val="22"/>
        </w:rPr>
        <w:t>ČESTNÉ PROHLÁŠENÍ K PROKÁZÁNÍ KVALIFIKACE</w:t>
      </w:r>
    </w:p>
    <w:p w:rsidR="006A52FF" w:rsidRPr="000D1AAC" w:rsidRDefault="006A52FF" w:rsidP="000D1AAC">
      <w:pPr>
        <w:spacing w:after="200" w:line="240" w:lineRule="auto"/>
        <w:jc w:val="center"/>
        <w:rPr>
          <w:rFonts w:ascii="Arial Nova" w:hAnsi="Arial Nova" w:cs="Arial"/>
          <w:sz w:val="24"/>
          <w:szCs w:val="22"/>
        </w:rPr>
      </w:pPr>
      <w:r w:rsidRPr="006A52FF">
        <w:rPr>
          <w:rFonts w:ascii="Arial Nova" w:hAnsi="Arial Nova" w:cs="Arial"/>
          <w:sz w:val="24"/>
          <w:szCs w:val="22"/>
        </w:rPr>
        <w:t xml:space="preserve">dle § </w:t>
      </w:r>
      <w:r w:rsidR="000D1AAC">
        <w:rPr>
          <w:rFonts w:ascii="Arial Nova" w:hAnsi="Arial Nova" w:cs="Arial"/>
          <w:sz w:val="24"/>
          <w:szCs w:val="22"/>
        </w:rPr>
        <w:t>86</w:t>
      </w:r>
      <w:r w:rsidRPr="006A52FF">
        <w:rPr>
          <w:rFonts w:ascii="Arial Nova" w:hAnsi="Arial Nova" w:cs="Arial"/>
          <w:sz w:val="24"/>
          <w:szCs w:val="22"/>
        </w:rPr>
        <w:t xml:space="preserve"> zákona č. 134/2016 Sb., o zadávání veřejných zakázek (dále jen „zákon“)</w:t>
      </w:r>
    </w:p>
    <w:p w:rsidR="00B82C8E" w:rsidRPr="000D1AAC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2"/>
          <w:szCs w:val="22"/>
        </w:rPr>
      </w:pPr>
      <w:r w:rsidRPr="000D1AAC">
        <w:rPr>
          <w:rFonts w:ascii="Arial Nova" w:hAnsi="Arial Nova" w:cs="Arial"/>
          <w:b/>
          <w:sz w:val="22"/>
          <w:szCs w:val="22"/>
        </w:rPr>
        <w:t xml:space="preserve">veřejné zakázky malého rozsahu na </w:t>
      </w:r>
      <w:r w:rsidR="000D1AAC">
        <w:rPr>
          <w:rFonts w:ascii="Arial Nova" w:hAnsi="Arial Nova" w:cs="Arial"/>
          <w:b/>
          <w:sz w:val="22"/>
          <w:szCs w:val="22"/>
        </w:rPr>
        <w:t>dodávky</w:t>
      </w:r>
      <w:r w:rsidRPr="000D1AAC">
        <w:rPr>
          <w:rFonts w:ascii="Arial Nova" w:hAnsi="Arial Nova" w:cs="Arial"/>
          <w:b/>
          <w:sz w:val="22"/>
          <w:szCs w:val="22"/>
        </w:rPr>
        <w:t xml:space="preserve"> s názvem:</w:t>
      </w:r>
    </w:p>
    <w:p w:rsidR="006A52FF" w:rsidRPr="000D1AAC" w:rsidRDefault="00B82C8E" w:rsidP="000D1AAC">
      <w:pPr>
        <w:pStyle w:val="Textodstavce"/>
        <w:numPr>
          <w:ilvl w:val="0"/>
          <w:numId w:val="0"/>
        </w:numPr>
        <w:spacing w:before="0" w:after="0"/>
        <w:rPr>
          <w:rFonts w:ascii="Arial Nova" w:hAnsi="Arial Nova" w:cs="Arial"/>
          <w:b/>
          <w:lang w:eastAsia="ar-SA"/>
        </w:rPr>
      </w:pPr>
      <w:r w:rsidRPr="000D1AAC">
        <w:rPr>
          <w:rFonts w:ascii="Arial Nova" w:hAnsi="Arial Nova" w:cs="Arial"/>
          <w:b/>
          <w:lang w:eastAsia="ar-SA"/>
        </w:rPr>
        <w:t>„</w:t>
      </w:r>
      <w:r w:rsidR="000D1AAC" w:rsidRPr="000D1AAC">
        <w:rPr>
          <w:rFonts w:ascii="Arial Nova" w:hAnsi="Arial Nova" w:cs="Arial"/>
          <w:b/>
          <w:lang w:eastAsia="ar-SA"/>
        </w:rPr>
        <w:t>Rozšíření sociálně terapeutické dílny Hanáček v Kroměříži – nábytek a vybavení</w:t>
      </w:r>
      <w:r w:rsidRPr="000D1AAC">
        <w:rPr>
          <w:rFonts w:ascii="Arial Nova" w:hAnsi="Arial Nova" w:cs="Arial"/>
          <w:b/>
          <w:lang w:eastAsia="ar-SA"/>
        </w:rPr>
        <w:t>“</w:t>
      </w:r>
    </w:p>
    <w:p w:rsidR="006A52FF" w:rsidRPr="009A714A" w:rsidRDefault="00A5581D" w:rsidP="000D1AAC">
      <w:pPr>
        <w:spacing w:before="200" w:after="200" w:line="240" w:lineRule="auto"/>
        <w:jc w:val="both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Zadávanou dle směrnice města Kroměříž č. 1/2023, k zadávání veřejných zakázek</w:t>
      </w:r>
      <w:r w:rsidR="009A714A">
        <w:rPr>
          <w:rFonts w:ascii="Arial Nova" w:hAnsi="Arial Nova" w:cs="Arial"/>
          <w:sz w:val="22"/>
          <w:szCs w:val="22"/>
        </w:rPr>
        <w:t>,</w:t>
      </w:r>
      <w:r w:rsidR="009A714A" w:rsidRPr="009A714A">
        <w:rPr>
          <w:rFonts w:ascii="Arial Nova" w:hAnsi="Arial Nova" w:cs="Arial"/>
          <w:sz w:val="22"/>
          <w:szCs w:val="22"/>
        </w:rPr>
        <w:t xml:space="preserve"> v souladu s</w:t>
      </w:r>
      <w:r w:rsidR="009A714A">
        <w:rPr>
          <w:rFonts w:ascii="Arial Nova" w:hAnsi="Arial Nova" w:cs="Arial"/>
          <w:sz w:val="22"/>
          <w:szCs w:val="22"/>
        </w:rPr>
        <w:t> </w:t>
      </w:r>
      <w:r w:rsidR="009A714A" w:rsidRPr="009A714A">
        <w:rPr>
          <w:rFonts w:ascii="Arial Nova" w:hAnsi="Arial Nova" w:cs="Arial"/>
          <w:sz w:val="22"/>
          <w:szCs w:val="22"/>
        </w:rPr>
        <w:t>Metodickým pokynem ministerstva pro místní rozvoj pro oblast zadávaní zakázek, pro</w:t>
      </w:r>
      <w:r w:rsidR="000D1AAC">
        <w:rPr>
          <w:rFonts w:ascii="Arial Nova" w:hAnsi="Arial Nova" w:cs="Arial"/>
          <w:sz w:val="22"/>
          <w:szCs w:val="22"/>
        </w:rPr>
        <w:t> </w:t>
      </w:r>
      <w:r w:rsidR="009A714A" w:rsidRPr="009A714A">
        <w:rPr>
          <w:rFonts w:ascii="Arial Nova" w:hAnsi="Arial Nova" w:cs="Arial"/>
          <w:sz w:val="22"/>
          <w:szCs w:val="22"/>
        </w:rPr>
        <w:t xml:space="preserve">programové období 2021–2027 a </w:t>
      </w:r>
      <w:r w:rsidRPr="00B82C8E">
        <w:rPr>
          <w:rFonts w:ascii="Arial Nova" w:hAnsi="Arial Nova" w:cs="Arial"/>
          <w:sz w:val="22"/>
          <w:szCs w:val="22"/>
        </w:rPr>
        <w:t>v souladu se zákonem č. 134/2016 Sb., o zadávání veřejných zakázek (dále jen „zákon“)</w:t>
      </w:r>
    </w:p>
    <w:p w:rsidR="000D1AAC" w:rsidRPr="00B90B36" w:rsidRDefault="000D1AAC" w:rsidP="000D1AAC">
      <w:pPr>
        <w:spacing w:after="60" w:line="240" w:lineRule="auto"/>
        <w:jc w:val="both"/>
        <w:rPr>
          <w:rFonts w:ascii="Arial Nova" w:hAnsi="Arial Nova" w:cs="Arial"/>
          <w:i/>
          <w:sz w:val="21"/>
          <w:szCs w:val="21"/>
        </w:rPr>
      </w:pPr>
      <w:r w:rsidRPr="00B90B36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>
        <w:rPr>
          <w:rFonts w:ascii="Arial Nova" w:hAnsi="Arial Nova" w:cs="Arial"/>
          <w:i/>
          <w:sz w:val="21"/>
          <w:szCs w:val="21"/>
        </w:rPr>
        <w:t>prodávajícího</w:t>
      </w:r>
      <w:r w:rsidRPr="00B90B36">
        <w:rPr>
          <w:rFonts w:ascii="Arial Nova" w:hAnsi="Arial Nova" w:cs="Arial"/>
          <w:i/>
          <w:sz w:val="21"/>
          <w:szCs w:val="21"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0D1AAC" w:rsidRPr="00B90B36" w:rsidTr="00A24D95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0D1AAC" w:rsidRPr="00B90B36" w:rsidRDefault="000D1AAC" w:rsidP="00A24D95">
            <w:pPr>
              <w:rPr>
                <w:rFonts w:ascii="Arial Nova" w:hAnsi="Arial Nova" w:cs="Arial"/>
                <w:b/>
                <w:sz w:val="22"/>
              </w:rPr>
            </w:pPr>
            <w:r w:rsidRPr="00B90B36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prodávajícího</w:t>
            </w:r>
          </w:p>
        </w:tc>
        <w:tc>
          <w:tcPr>
            <w:tcW w:w="6237" w:type="dxa"/>
            <w:gridSpan w:val="2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b/>
                <w:sz w:val="22"/>
              </w:rPr>
            </w:pPr>
            <w:r w:rsidRPr="00B90B36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0D1AAC" w:rsidRPr="00B90B36" w:rsidTr="00A24D95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0D1AAC" w:rsidRPr="00B90B36" w:rsidTr="00A24D95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0D1AAC" w:rsidRPr="00B90B36" w:rsidTr="00A24D95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0D1AAC" w:rsidRPr="00B90B36" w:rsidTr="00A24D95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szCs w:val="22"/>
              </w:rPr>
              <w:t>Jméno osoby oprávněné jednat jménem/za zhotovitele</w:t>
            </w:r>
          </w:p>
        </w:tc>
        <w:tc>
          <w:tcPr>
            <w:tcW w:w="6237" w:type="dxa"/>
            <w:gridSpan w:val="2"/>
            <w:vAlign w:val="center"/>
          </w:tcPr>
          <w:p w:rsidR="000D1AAC" w:rsidRPr="00B90B36" w:rsidRDefault="000D1AAC" w:rsidP="00A24D95">
            <w:pPr>
              <w:rPr>
                <w:rFonts w:ascii="Arial Nova" w:hAnsi="Arial Nova" w:cs="Arial"/>
                <w:sz w:val="22"/>
              </w:rPr>
            </w:pPr>
            <w:r w:rsidRPr="00B90B36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0D1AAC" w:rsidRPr="00B90B36" w:rsidRDefault="000D1AAC" w:rsidP="000D1AAC">
      <w:pPr>
        <w:overflowPunct w:val="0"/>
        <w:autoSpaceDE w:val="0"/>
        <w:autoSpaceDN w:val="0"/>
        <w:adjustRightInd w:val="0"/>
        <w:spacing w:before="360"/>
        <w:jc w:val="both"/>
        <w:textAlignment w:val="baseline"/>
        <w:rPr>
          <w:rFonts w:ascii="Arial Nova" w:hAnsi="Arial Nova" w:cs="Arial"/>
          <w:sz w:val="22"/>
          <w:szCs w:val="22"/>
        </w:rPr>
      </w:pPr>
      <w:bookmarkStart w:id="1" w:name="_Hlk193373857"/>
      <w:r>
        <w:rPr>
          <w:rFonts w:ascii="Arial Nova" w:hAnsi="Arial Nova" w:cs="Arial"/>
          <w:sz w:val="22"/>
          <w:szCs w:val="22"/>
        </w:rPr>
        <w:t>Prodávající</w:t>
      </w:r>
      <w:r w:rsidRPr="00B90B36">
        <w:rPr>
          <w:rFonts w:ascii="Arial Nova" w:hAnsi="Arial Nova" w:cs="Arial"/>
          <w:b/>
          <w:sz w:val="22"/>
          <w:szCs w:val="22"/>
        </w:rPr>
        <w:t xml:space="preserve"> </w:t>
      </w:r>
      <w:r w:rsidRPr="00B90B36">
        <w:rPr>
          <w:rFonts w:ascii="Arial Nova" w:hAnsi="Arial Nova" w:cs="Arial"/>
          <w:sz w:val="22"/>
          <w:szCs w:val="22"/>
        </w:rPr>
        <w:t>tímto čestně prohlašuje, že</w:t>
      </w:r>
      <w:r>
        <w:rPr>
          <w:rFonts w:ascii="Arial Nova" w:hAnsi="Arial Nova" w:cs="Arial"/>
          <w:sz w:val="22"/>
          <w:szCs w:val="22"/>
        </w:rPr>
        <w:t>:</w:t>
      </w:r>
    </w:p>
    <w:p w:rsidR="000D1AAC" w:rsidRPr="00B90B36" w:rsidRDefault="000D1AAC" w:rsidP="000D1AAC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/>
        <w:ind w:left="426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b/>
          <w:sz w:val="22"/>
          <w:szCs w:val="22"/>
        </w:rPr>
        <w:t>splňuje základní způsobilost</w:t>
      </w:r>
      <w:r w:rsidRPr="00B90B36">
        <w:rPr>
          <w:rFonts w:ascii="Arial Nova" w:hAnsi="Arial Nova" w:cs="Arial"/>
          <w:sz w:val="22"/>
          <w:szCs w:val="22"/>
        </w:rPr>
        <w:t xml:space="preserve"> ve smyslu § 74 zákona:</w:t>
      </w:r>
    </w:p>
    <w:p w:rsidR="000D1AAC" w:rsidRPr="00B90B36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360"/>
        <w:ind w:left="851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zhotovitele; k zahlazeným odsouzením se</w:t>
      </w:r>
      <w:r w:rsidR="001F36D4">
        <w:rPr>
          <w:rFonts w:ascii="Arial Nova" w:hAnsi="Arial Nova" w:cs="Arial"/>
          <w:sz w:val="22"/>
          <w:szCs w:val="22"/>
        </w:rPr>
        <w:t> </w:t>
      </w:r>
      <w:r w:rsidRPr="00B90B36">
        <w:rPr>
          <w:rFonts w:ascii="Arial Nova" w:hAnsi="Arial Nova" w:cs="Arial"/>
          <w:sz w:val="22"/>
          <w:szCs w:val="22"/>
        </w:rPr>
        <w:t>nepřihlíží,</w:t>
      </w:r>
    </w:p>
    <w:p w:rsidR="000D1AAC" w:rsidRPr="00B90B36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360"/>
        <w:ind w:left="851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nemá v České republice nebo v zemi svého sídla v evidenci daní zachycen splatný daňový nedoplatek,</w:t>
      </w:r>
    </w:p>
    <w:p w:rsidR="000D1AAC" w:rsidRPr="00B90B36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360"/>
        <w:ind w:left="851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0D1AAC" w:rsidRPr="00B90B36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360"/>
        <w:ind w:left="851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0D1AAC" w:rsidRPr="00B90B36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360"/>
        <w:ind w:left="851" w:hanging="284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zhotovitele.</w:t>
      </w:r>
    </w:p>
    <w:p w:rsidR="000D1AAC" w:rsidRPr="00B90B36" w:rsidRDefault="000D1AAC" w:rsidP="000D1AAC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/>
        <w:ind w:left="426" w:hanging="284"/>
        <w:contextualSpacing w:val="0"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b/>
          <w:sz w:val="22"/>
          <w:szCs w:val="22"/>
        </w:rPr>
        <w:t xml:space="preserve">splňuje profesní způsobilost </w:t>
      </w:r>
      <w:r w:rsidRPr="00B90B36">
        <w:rPr>
          <w:rFonts w:ascii="Arial Nova" w:hAnsi="Arial Nova" w:cs="Arial"/>
          <w:sz w:val="22"/>
          <w:szCs w:val="22"/>
        </w:rPr>
        <w:t>ve smyslu</w:t>
      </w:r>
      <w:r>
        <w:rPr>
          <w:rFonts w:ascii="Arial Nova" w:hAnsi="Arial Nova" w:cs="Arial"/>
          <w:sz w:val="22"/>
          <w:szCs w:val="22"/>
        </w:rPr>
        <w:t xml:space="preserve"> § 77 zákona:</w:t>
      </w:r>
    </w:p>
    <w:p w:rsidR="000D1AAC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100"/>
        <w:ind w:left="851" w:hanging="284"/>
        <w:contextualSpacing w:val="0"/>
        <w:jc w:val="both"/>
        <w:textAlignment w:val="baseline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je </w:t>
      </w:r>
      <w:r w:rsidRPr="00B90B36">
        <w:rPr>
          <w:rFonts w:ascii="Arial Nova" w:hAnsi="Arial Nova" w:cs="Arial"/>
          <w:sz w:val="22"/>
          <w:szCs w:val="22"/>
        </w:rPr>
        <w:t>zapsán v obchodním rejstříku nebo jiné obdobné evidenci, pokud jiný právní předpis zápis do takové evidence vyžaduje</w:t>
      </w:r>
      <w:r>
        <w:rPr>
          <w:rFonts w:ascii="Arial Nova" w:hAnsi="Arial Nova" w:cs="Arial"/>
          <w:sz w:val="22"/>
          <w:szCs w:val="22"/>
        </w:rPr>
        <w:t>,</w:t>
      </w:r>
    </w:p>
    <w:p w:rsidR="000D1AAC" w:rsidRDefault="000D1AAC" w:rsidP="000D1AAC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100"/>
        <w:ind w:left="851" w:hanging="284"/>
        <w:contextualSpacing w:val="0"/>
        <w:jc w:val="both"/>
        <w:textAlignment w:val="baseline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je </w:t>
      </w:r>
      <w:r w:rsidRPr="00B90B36">
        <w:rPr>
          <w:rFonts w:ascii="Arial Nova" w:hAnsi="Arial Nova" w:cs="Arial"/>
          <w:sz w:val="22"/>
          <w:szCs w:val="22"/>
        </w:rPr>
        <w:t>oprávněn k podnikání podle zvláštních právních předpisů v rozsahu odpovídajícím předmětu veřejné zakázky, zejména doklad prokazující příslušné živnostenské oprávnění či licenci</w:t>
      </w:r>
      <w:r>
        <w:rPr>
          <w:rFonts w:ascii="Arial Nova" w:hAnsi="Arial Nova" w:cs="Arial"/>
          <w:sz w:val="22"/>
          <w:szCs w:val="22"/>
        </w:rPr>
        <w:t>.</w:t>
      </w:r>
      <w:r w:rsidRPr="00C05B7A">
        <w:rPr>
          <w:rFonts w:ascii="Arial Nova" w:hAnsi="Arial Nova" w:cs="Arial"/>
          <w:sz w:val="22"/>
          <w:szCs w:val="22"/>
        </w:rPr>
        <w:t xml:space="preserve"> </w:t>
      </w:r>
    </w:p>
    <w:p w:rsidR="000D1AAC" w:rsidRDefault="000D1AAC" w:rsidP="000D1AAC">
      <w:pPr>
        <w:overflowPunct w:val="0"/>
        <w:autoSpaceDE w:val="0"/>
        <w:autoSpaceDN w:val="0"/>
        <w:adjustRightInd w:val="0"/>
        <w:spacing w:before="100"/>
        <w:jc w:val="both"/>
        <w:textAlignment w:val="baseline"/>
        <w:rPr>
          <w:rFonts w:ascii="Arial Nova" w:hAnsi="Arial Nova" w:cs="Arial"/>
          <w:sz w:val="22"/>
          <w:szCs w:val="22"/>
        </w:rPr>
      </w:pPr>
    </w:p>
    <w:p w:rsidR="000D1AAC" w:rsidRPr="000D1AAC" w:rsidRDefault="000D1AAC" w:rsidP="000D1AAC">
      <w:pPr>
        <w:overflowPunct w:val="0"/>
        <w:autoSpaceDE w:val="0"/>
        <w:autoSpaceDN w:val="0"/>
        <w:adjustRightInd w:val="0"/>
        <w:spacing w:before="100"/>
        <w:jc w:val="both"/>
        <w:textAlignment w:val="baseline"/>
        <w:rPr>
          <w:rFonts w:ascii="Arial Nova" w:hAnsi="Arial Nova" w:cs="Arial"/>
          <w:sz w:val="22"/>
          <w:szCs w:val="22"/>
        </w:rPr>
      </w:pPr>
    </w:p>
    <w:p w:rsidR="000D1AAC" w:rsidRPr="00ED5271" w:rsidRDefault="000D1AAC" w:rsidP="000D1AAC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after="100"/>
        <w:ind w:left="426" w:hanging="284"/>
        <w:contextualSpacing w:val="0"/>
        <w:jc w:val="both"/>
        <w:textAlignment w:val="baseline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b/>
          <w:sz w:val="22"/>
          <w:szCs w:val="22"/>
        </w:rPr>
        <w:lastRenderedPageBreak/>
        <w:t>splňuje následující technickou kvalifikaci:</w:t>
      </w:r>
    </w:p>
    <w:p w:rsidR="000D1AAC" w:rsidRPr="003038F5" w:rsidRDefault="000D1AAC" w:rsidP="000D1AAC">
      <w:pPr>
        <w:pStyle w:val="Odstavecseseznamem"/>
        <w:numPr>
          <w:ilvl w:val="2"/>
          <w:numId w:val="7"/>
        </w:numPr>
        <w:spacing w:after="100"/>
        <w:ind w:left="851" w:hanging="425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Prodávající</w:t>
      </w:r>
      <w:r w:rsidRPr="00FB0FE1">
        <w:rPr>
          <w:rFonts w:ascii="Arial Nova" w:hAnsi="Arial Nova" w:cs="Arial"/>
          <w:sz w:val="22"/>
          <w:szCs w:val="22"/>
        </w:rPr>
        <w:t xml:space="preserve"> – uchazeč o veřejnou zakázku splňuje tento kvalifikační předpoklad, pokud jako dodavatel v posledních 3 letech provedl alespoň 3 realizované obdobné dodávky. Za obdobnou dodávku se považuje </w:t>
      </w:r>
      <w:r w:rsidR="00957760" w:rsidRPr="00957760">
        <w:rPr>
          <w:rFonts w:ascii="Arial Nova" w:hAnsi="Arial Nova" w:cs="Arial"/>
          <w:sz w:val="22"/>
          <w:szCs w:val="22"/>
        </w:rPr>
        <w:t>dodávk</w:t>
      </w:r>
      <w:r w:rsidR="00957760">
        <w:rPr>
          <w:rFonts w:ascii="Arial Nova" w:hAnsi="Arial Nova" w:cs="Arial"/>
          <w:sz w:val="22"/>
          <w:szCs w:val="22"/>
        </w:rPr>
        <w:t>a</w:t>
      </w:r>
      <w:r w:rsidR="00957760" w:rsidRPr="00957760">
        <w:rPr>
          <w:rFonts w:ascii="Arial Nova" w:hAnsi="Arial Nova" w:cs="Arial"/>
          <w:sz w:val="22"/>
          <w:szCs w:val="22"/>
        </w:rPr>
        <w:t xml:space="preserve"> nábytku a souvisejícího vybavení interiéru keramické dílny</w:t>
      </w:r>
      <w:r w:rsidRPr="00FB0FE1">
        <w:rPr>
          <w:rFonts w:ascii="Arial Nova" w:hAnsi="Arial Nova" w:cs="Arial"/>
          <w:sz w:val="22"/>
          <w:szCs w:val="22"/>
        </w:rPr>
        <w:t xml:space="preserve"> v minimální hodnotě </w:t>
      </w:r>
      <w:r w:rsidR="00957760">
        <w:rPr>
          <w:rFonts w:ascii="Arial Nova" w:hAnsi="Arial Nova" w:cs="Arial"/>
          <w:sz w:val="22"/>
          <w:szCs w:val="22"/>
        </w:rPr>
        <w:t>5</w:t>
      </w:r>
      <w:r w:rsidRPr="00FB0FE1">
        <w:rPr>
          <w:rFonts w:ascii="Arial Nova" w:hAnsi="Arial Nova" w:cs="Arial"/>
          <w:sz w:val="22"/>
          <w:szCs w:val="22"/>
        </w:rPr>
        <w:t>00.000,- Kč bez DPH.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1"/>
        <w:gridCol w:w="3865"/>
        <w:gridCol w:w="1097"/>
      </w:tblGrid>
      <w:tr w:rsidR="000D1AAC" w:rsidRPr="00510C6B" w:rsidTr="00957760">
        <w:trPr>
          <w:trHeight w:val="567"/>
        </w:trPr>
        <w:tc>
          <w:tcPr>
            <w:tcW w:w="9493" w:type="dxa"/>
            <w:gridSpan w:val="3"/>
            <w:shd w:val="clear" w:color="auto" w:fill="FFD966" w:themeFill="accent4" w:themeFillTint="99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Referenční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dodávka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 – 1.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významná dodávka</w:t>
            </w:r>
          </w:p>
        </w:tc>
      </w:tr>
      <w:tr w:rsidR="000D1AAC" w:rsidRPr="00510C6B" w:rsidTr="00A24D95">
        <w:trPr>
          <w:trHeight w:val="567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dodávky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1701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957760">
        <w:trPr>
          <w:trHeight w:val="113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Kupující/objednatel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(název a sídlo, e-mail či telefon kontaktní osoby objednatele)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Termín předání dodávky kupujícímu / objednateli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Finanční objem </w:t>
            </w: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(v Kč bez DPH)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964"/>
        </w:trPr>
        <w:tc>
          <w:tcPr>
            <w:tcW w:w="8396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obdobného charakteru jako je předmět plnění zakázky,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D19E0">
              <w:rPr>
                <w:rFonts w:ascii="Arial Nova" w:hAnsi="Arial Nova" w:cs="Arial"/>
                <w:sz w:val="20"/>
                <w:szCs w:val="20"/>
              </w:rPr>
              <w:t xml:space="preserve">tj. </w:t>
            </w:r>
            <w:r w:rsidR="00957760" w:rsidRPr="00957760">
              <w:rPr>
                <w:rFonts w:ascii="Arial Nova" w:hAnsi="Arial Nova" w:cs="Arial"/>
                <w:sz w:val="20"/>
                <w:szCs w:val="20"/>
              </w:rPr>
              <w:t>dodávk</w:t>
            </w:r>
            <w:r w:rsidR="00957760">
              <w:rPr>
                <w:rFonts w:ascii="Arial Nova" w:hAnsi="Arial Nova" w:cs="Arial"/>
                <w:sz w:val="20"/>
                <w:szCs w:val="20"/>
              </w:rPr>
              <w:t>a</w:t>
            </w:r>
            <w:r w:rsidR="00957760" w:rsidRPr="00957760">
              <w:rPr>
                <w:rFonts w:ascii="Arial Nova" w:hAnsi="Arial Nova" w:cs="Arial"/>
                <w:sz w:val="20"/>
                <w:szCs w:val="20"/>
              </w:rPr>
              <w:t xml:space="preserve"> nábytku a</w:t>
            </w:r>
            <w:r w:rsidR="00957760">
              <w:rPr>
                <w:rFonts w:ascii="Arial Nova" w:hAnsi="Arial Nova" w:cs="Arial"/>
                <w:sz w:val="20"/>
                <w:szCs w:val="20"/>
              </w:rPr>
              <w:t> </w:t>
            </w:r>
            <w:r w:rsidR="00957760" w:rsidRPr="00957760">
              <w:rPr>
                <w:rFonts w:ascii="Arial Nova" w:hAnsi="Arial Nova" w:cs="Arial"/>
                <w:sz w:val="20"/>
                <w:szCs w:val="20"/>
              </w:rPr>
              <w:t>souvisejícího vybavení interiéru keramické dílny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, ve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finančním objemu min. </w:t>
            </w:r>
            <w:r w:rsidR="00957760">
              <w:rPr>
                <w:rFonts w:ascii="Arial Nova" w:hAnsi="Arial Nova" w:cs="Arial"/>
                <w:sz w:val="20"/>
                <w:szCs w:val="20"/>
              </w:rPr>
              <w:t>5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00.000,- Kč bez</w:t>
            </w:r>
            <w:r w:rsidR="00957760"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DPH 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(jedná se o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  <w:r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0D1AAC" w:rsidRPr="00510C6B" w:rsidTr="00957760">
        <w:trPr>
          <w:trHeight w:val="567"/>
        </w:trPr>
        <w:tc>
          <w:tcPr>
            <w:tcW w:w="9493" w:type="dxa"/>
            <w:gridSpan w:val="3"/>
            <w:shd w:val="clear" w:color="auto" w:fill="FFD966" w:themeFill="accent4" w:themeFillTint="99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Referenční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dodávka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2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>.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významná dodávka</w:t>
            </w:r>
          </w:p>
        </w:tc>
      </w:tr>
      <w:tr w:rsidR="000D1AAC" w:rsidRPr="00510C6B" w:rsidTr="00A24D95">
        <w:trPr>
          <w:trHeight w:val="567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dodávky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1701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957760">
        <w:trPr>
          <w:trHeight w:val="113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Kupující/objednatel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(název a sídlo, e-mail či telefon kontaktní osoby objednatele)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Termín předání dodávky kupujícímu / objednateli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Finanční objem </w:t>
            </w: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(v Kč bez DPH)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964"/>
        </w:trPr>
        <w:tc>
          <w:tcPr>
            <w:tcW w:w="8396" w:type="dxa"/>
            <w:gridSpan w:val="2"/>
            <w:vAlign w:val="center"/>
          </w:tcPr>
          <w:p w:rsidR="000D1AAC" w:rsidRPr="00510C6B" w:rsidRDefault="00957760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obdobného charakteru jako je předmět plnění zakázky,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D19E0">
              <w:rPr>
                <w:rFonts w:ascii="Arial Nova" w:hAnsi="Arial Nova" w:cs="Arial"/>
                <w:sz w:val="20"/>
                <w:szCs w:val="20"/>
              </w:rPr>
              <w:t xml:space="preserve">tj. 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>dodávk</w:t>
            </w:r>
            <w:r>
              <w:rPr>
                <w:rFonts w:ascii="Arial Nova" w:hAnsi="Arial Nova" w:cs="Arial"/>
                <w:sz w:val="20"/>
                <w:szCs w:val="20"/>
              </w:rPr>
              <w:t>a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 xml:space="preserve"> nábytku a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>souvisejícího vybavení interiéru keramické dílny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, ve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finančním objemu min. </w:t>
            </w:r>
            <w:r>
              <w:rPr>
                <w:rFonts w:ascii="Arial Nova" w:hAnsi="Arial Nova" w:cs="Arial"/>
                <w:sz w:val="20"/>
                <w:szCs w:val="20"/>
              </w:rPr>
              <w:t>5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00.000,- Kč bez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DPH 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(jedná se o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  <w:r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  <w:tr w:rsidR="000D1AAC" w:rsidRPr="00510C6B" w:rsidTr="00957760">
        <w:trPr>
          <w:trHeight w:val="567"/>
        </w:trPr>
        <w:tc>
          <w:tcPr>
            <w:tcW w:w="9493" w:type="dxa"/>
            <w:gridSpan w:val="3"/>
            <w:shd w:val="clear" w:color="auto" w:fill="FFD966" w:themeFill="accent4" w:themeFillTint="99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lastRenderedPageBreak/>
              <w:t xml:space="preserve">Referenční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dodávka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3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>.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významná dodávka</w:t>
            </w:r>
          </w:p>
        </w:tc>
      </w:tr>
      <w:tr w:rsidR="000D1AAC" w:rsidRPr="00510C6B" w:rsidTr="00A24D95">
        <w:trPr>
          <w:trHeight w:val="567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dodávky</w:t>
            </w:r>
            <w:r w:rsidRPr="00510C6B">
              <w:rPr>
                <w:rFonts w:ascii="Arial Nova" w:hAnsi="Arial Nova" w:cs="Arial"/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510C6B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1701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957760">
        <w:trPr>
          <w:trHeight w:val="113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Kupující/objednatel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(název a sídlo, e-mail či telefon kontaktní osoby objednatele)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Termín předání dodávky kupujícímu / objednateli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454"/>
        </w:trPr>
        <w:tc>
          <w:tcPr>
            <w:tcW w:w="4531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Finanční objem </w:t>
            </w: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(v Kč bez DPH)</w:t>
            </w:r>
          </w:p>
        </w:tc>
        <w:tc>
          <w:tcPr>
            <w:tcW w:w="4962" w:type="dxa"/>
            <w:gridSpan w:val="2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D1AAC" w:rsidRPr="00510C6B" w:rsidTr="00A24D95">
        <w:trPr>
          <w:trHeight w:val="964"/>
        </w:trPr>
        <w:tc>
          <w:tcPr>
            <w:tcW w:w="8396" w:type="dxa"/>
            <w:gridSpan w:val="2"/>
            <w:vAlign w:val="center"/>
          </w:tcPr>
          <w:p w:rsidR="000D1AAC" w:rsidRPr="00510C6B" w:rsidRDefault="00957760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Dodávky</w:t>
            </w:r>
            <w:r w:rsidRPr="00510C6B">
              <w:rPr>
                <w:rFonts w:ascii="Arial Nova" w:hAnsi="Arial Nova" w:cs="Arial"/>
                <w:sz w:val="20"/>
                <w:szCs w:val="20"/>
              </w:rPr>
              <w:t xml:space="preserve"> obdobného charakteru jako je předmět plnění zakázky,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2D19E0">
              <w:rPr>
                <w:rFonts w:ascii="Arial Nova" w:hAnsi="Arial Nova" w:cs="Arial"/>
                <w:sz w:val="20"/>
                <w:szCs w:val="20"/>
              </w:rPr>
              <w:t xml:space="preserve">tj. 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>dodávk</w:t>
            </w:r>
            <w:r>
              <w:rPr>
                <w:rFonts w:ascii="Arial Nova" w:hAnsi="Arial Nova" w:cs="Arial"/>
                <w:sz w:val="20"/>
                <w:szCs w:val="20"/>
              </w:rPr>
              <w:t>a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 xml:space="preserve"> nábytku a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957760">
              <w:rPr>
                <w:rFonts w:ascii="Arial Nova" w:hAnsi="Arial Nova" w:cs="Arial"/>
                <w:sz w:val="20"/>
                <w:szCs w:val="20"/>
              </w:rPr>
              <w:t>souvisejícího vybavení interiéru keramické dílny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, ve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finančním objemu min. </w:t>
            </w:r>
            <w:r>
              <w:rPr>
                <w:rFonts w:ascii="Arial Nova" w:hAnsi="Arial Nova" w:cs="Arial"/>
                <w:sz w:val="20"/>
                <w:szCs w:val="20"/>
              </w:rPr>
              <w:t>5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>00.000,- Kč bez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526291">
              <w:rPr>
                <w:rFonts w:ascii="Arial Nova" w:hAnsi="Arial Nova" w:cs="Arial"/>
                <w:sz w:val="20"/>
                <w:szCs w:val="20"/>
              </w:rPr>
              <w:t xml:space="preserve">DPH 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(jedná se o</w:t>
            </w:r>
            <w:r>
              <w:rPr>
                <w:rFonts w:ascii="Arial Nova" w:hAnsi="Arial Nova" w:cs="Arial"/>
                <w:sz w:val="20"/>
                <w:szCs w:val="20"/>
              </w:rPr>
              <w:t> </w:t>
            </w:r>
            <w:r w:rsidRPr="00051CA6">
              <w:rPr>
                <w:rFonts w:ascii="Arial Nova" w:hAnsi="Arial Nova" w:cs="Arial"/>
                <w:sz w:val="20"/>
                <w:szCs w:val="20"/>
              </w:rPr>
              <w:t>celkovou hodnotu referenční zakázky)</w:t>
            </w:r>
            <w:r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:rsidR="000D1AAC" w:rsidRPr="00510C6B" w:rsidRDefault="000D1AAC" w:rsidP="00A24D95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510C6B">
              <w:rPr>
                <w:rFonts w:ascii="Arial Nova" w:hAnsi="Arial Nova" w:cs="Arial"/>
                <w:sz w:val="20"/>
                <w:szCs w:val="20"/>
                <w:highlight w:val="yellow"/>
              </w:rPr>
              <w:t>(ANO/NE)</w:t>
            </w:r>
          </w:p>
        </w:tc>
      </w:tr>
    </w:tbl>
    <w:p w:rsidR="000D1AAC" w:rsidRDefault="000D1AAC" w:rsidP="000D1AAC">
      <w:pPr>
        <w:jc w:val="both"/>
        <w:rPr>
          <w:rFonts w:ascii="Arial Nova" w:hAnsi="Arial Nova" w:cs="Tahoma"/>
          <w:sz w:val="22"/>
          <w:szCs w:val="22"/>
        </w:rPr>
      </w:pPr>
    </w:p>
    <w:p w:rsidR="000D1AAC" w:rsidRPr="00420D49" w:rsidRDefault="000D1AAC" w:rsidP="000D1AAC">
      <w:pPr>
        <w:jc w:val="both"/>
        <w:rPr>
          <w:rFonts w:ascii="Arial Nova" w:hAnsi="Arial Nova" w:cs="Tahoma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Prodávající</w:t>
      </w:r>
      <w:r w:rsidRPr="00420D49">
        <w:rPr>
          <w:rFonts w:ascii="Arial Nova" w:hAnsi="Arial Nova" w:cs="Tahoma"/>
          <w:sz w:val="22"/>
          <w:szCs w:val="22"/>
        </w:rPr>
        <w:t xml:space="preserve"> je připraven </w:t>
      </w:r>
      <w:r>
        <w:rPr>
          <w:rFonts w:ascii="Arial Nova" w:hAnsi="Arial Nova" w:cs="Tahoma"/>
          <w:sz w:val="22"/>
          <w:szCs w:val="22"/>
        </w:rPr>
        <w:t>v případě</w:t>
      </w:r>
      <w:r w:rsidRPr="00420D49">
        <w:rPr>
          <w:rFonts w:ascii="Arial Nova" w:hAnsi="Arial Nova" w:cs="Tahoma"/>
          <w:sz w:val="22"/>
          <w:szCs w:val="22"/>
        </w:rPr>
        <w:t> žádosti zadavatele v</w:t>
      </w:r>
      <w:r>
        <w:rPr>
          <w:rFonts w:ascii="Arial Nova" w:hAnsi="Arial Nova" w:cs="Tahoma"/>
          <w:sz w:val="22"/>
          <w:szCs w:val="22"/>
        </w:rPr>
        <w:t> rámci zadávacího řízení</w:t>
      </w:r>
      <w:r w:rsidRPr="00420D49">
        <w:rPr>
          <w:rFonts w:ascii="Arial Nova" w:hAnsi="Arial Nova" w:cs="Tahoma"/>
          <w:sz w:val="22"/>
          <w:szCs w:val="22"/>
        </w:rPr>
        <w:t xml:space="preserve"> kdykoli předložit doklady ve smyslu § 73 a násl. </w:t>
      </w:r>
      <w:r>
        <w:rPr>
          <w:rFonts w:ascii="Arial Nova" w:hAnsi="Arial Nova" w:cs="Tahoma"/>
          <w:sz w:val="22"/>
          <w:szCs w:val="22"/>
        </w:rPr>
        <w:t>zákona</w:t>
      </w:r>
      <w:r w:rsidRPr="00420D49">
        <w:rPr>
          <w:rFonts w:ascii="Arial Nova" w:hAnsi="Arial Nova" w:cs="Tahoma"/>
          <w:sz w:val="22"/>
          <w:szCs w:val="22"/>
        </w:rPr>
        <w:t xml:space="preserve"> k prokázání výše uvedených prohlášení.</w:t>
      </w:r>
    </w:p>
    <w:p w:rsidR="000D1AAC" w:rsidRPr="00420D49" w:rsidRDefault="000D1AAC" w:rsidP="000D1AA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Tahoma"/>
          <w:sz w:val="22"/>
          <w:szCs w:val="22"/>
        </w:rPr>
        <w:t>Zhotovitel</w:t>
      </w:r>
      <w:r w:rsidRPr="00420D49">
        <w:rPr>
          <w:rFonts w:ascii="Arial Nova" w:hAnsi="Arial Nova" w:cs="Tahoma"/>
          <w:sz w:val="22"/>
          <w:szCs w:val="22"/>
        </w:rPr>
        <w:t xml:space="preserve">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:rsidR="000D1AAC" w:rsidRDefault="000D1AAC" w:rsidP="000D1AA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rFonts w:ascii="Arial Nova" w:hAnsi="Arial Nova" w:cs="Arial"/>
          <w:sz w:val="22"/>
          <w:szCs w:val="22"/>
        </w:rPr>
      </w:pPr>
    </w:p>
    <w:p w:rsidR="000D1AAC" w:rsidRPr="000A3CD1" w:rsidRDefault="000D1AAC" w:rsidP="000D1AA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rFonts w:ascii="Arial Nova" w:hAnsi="Arial Nova" w:cs="Arial"/>
          <w:sz w:val="22"/>
          <w:szCs w:val="22"/>
        </w:rPr>
      </w:pP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V …………………… dne …………… 202</w:t>
      </w:r>
      <w:r>
        <w:rPr>
          <w:rFonts w:ascii="Arial Nova" w:hAnsi="Arial Nova" w:cs="Arial"/>
          <w:sz w:val="22"/>
          <w:szCs w:val="22"/>
        </w:rPr>
        <w:t>5</w:t>
      </w:r>
      <w:r w:rsidRPr="00B90B36">
        <w:rPr>
          <w:rFonts w:ascii="Arial Nova" w:hAnsi="Arial Nova" w:cs="Arial"/>
          <w:sz w:val="22"/>
          <w:szCs w:val="22"/>
        </w:rPr>
        <w:tab/>
      </w:r>
      <w:r w:rsidRPr="00B90B36">
        <w:rPr>
          <w:rFonts w:ascii="Arial Nova" w:hAnsi="Arial Nova" w:cs="Arial"/>
          <w:sz w:val="22"/>
          <w:szCs w:val="22"/>
        </w:rPr>
        <w:tab/>
      </w: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B90B36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0D1AAC" w:rsidRPr="00B90B36" w:rsidRDefault="000D1AAC" w:rsidP="000D1AA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90B36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>
        <w:rPr>
          <w:rFonts w:ascii="Arial Nova" w:hAnsi="Arial Nova" w:cs="Arial"/>
          <w:sz w:val="22"/>
          <w:szCs w:val="22"/>
          <w:highlight w:val="yellow"/>
        </w:rPr>
        <w:t>prodávajícího</w:t>
      </w:r>
      <w:bookmarkEnd w:id="1"/>
    </w:p>
    <w:p w:rsidR="009F636E" w:rsidRPr="006A52FF" w:rsidRDefault="009F636E" w:rsidP="000D1AAC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Arial Nova" w:hAnsi="Arial Nova" w:cs="Arial"/>
          <w:sz w:val="22"/>
          <w:szCs w:val="22"/>
        </w:rPr>
      </w:pP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1F36D4" w:rsidP="00587C53">
            <w:pPr>
              <w:pStyle w:val="Zpat"/>
              <w:rPr>
                <w:noProof/>
              </w:rPr>
            </w:pPr>
          </w:p>
          <w:p w:rsidR="006B0646" w:rsidRDefault="001F36D4">
            <w:pPr>
              <w:pStyle w:val="Zpat"/>
              <w:jc w:val="right"/>
              <w:rPr>
                <w:noProof/>
              </w:rPr>
            </w:pPr>
          </w:p>
          <w:p w:rsidR="00FD0C41" w:rsidRDefault="001F36D4">
            <w:pPr>
              <w:pStyle w:val="Zpat"/>
              <w:jc w:val="right"/>
            </w:pPr>
          </w:p>
        </w:sdtContent>
      </w:sdt>
    </w:sdtContent>
  </w:sdt>
  <w:p w:rsidR="00BC390A" w:rsidRDefault="001F36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B82C8E" w:rsidP="002E3EE6">
    <w:pPr>
      <w:pStyle w:val="Zhlav"/>
    </w:pPr>
    <w:r w:rsidRPr="00B82C8E">
      <w:rPr>
        <w:noProof/>
      </w:rPr>
      <w:drawing>
        <wp:anchor distT="0" distB="0" distL="114300" distR="114300" simplePos="0" relativeHeight="251662336" behindDoc="0" locked="0" layoutInCell="1" allowOverlap="1" wp14:anchorId="4B82F87C" wp14:editId="7A838250">
          <wp:simplePos x="0" y="0"/>
          <wp:positionH relativeFrom="margin">
            <wp:posOffset>4751705</wp:posOffset>
          </wp:positionH>
          <wp:positionV relativeFrom="margin">
            <wp:posOffset>-717550</wp:posOffset>
          </wp:positionV>
          <wp:extent cx="1323340" cy="490855"/>
          <wp:effectExtent l="0" t="0" r="0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2C8E">
      <w:rPr>
        <w:noProof/>
      </w:rPr>
      <w:drawing>
        <wp:anchor distT="0" distB="0" distL="114300" distR="114300" simplePos="0" relativeHeight="251663360" behindDoc="0" locked="0" layoutInCell="1" allowOverlap="1" wp14:anchorId="6D44D0D9" wp14:editId="040CF98A">
          <wp:simplePos x="0" y="0"/>
          <wp:positionH relativeFrom="margin">
            <wp:posOffset>-66675</wp:posOffset>
          </wp:positionH>
          <wp:positionV relativeFrom="margin">
            <wp:posOffset>-750570</wp:posOffset>
          </wp:positionV>
          <wp:extent cx="4267200" cy="523875"/>
          <wp:effectExtent l="0" t="0" r="0" b="9525"/>
          <wp:wrapSquare wrapText="bothSides"/>
          <wp:docPr id="1" name="Obrázek 1" descr="Logo irop na doku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rop na dokumen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7DBA0E27"/>
    <w:multiLevelType w:val="hybridMultilevel"/>
    <w:tmpl w:val="A65C90D0"/>
    <w:lvl w:ilvl="0" w:tplc="4AF2B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D1AAC"/>
    <w:rsid w:val="00177388"/>
    <w:rsid w:val="001F36D4"/>
    <w:rsid w:val="006A52FF"/>
    <w:rsid w:val="006C4645"/>
    <w:rsid w:val="00710D5D"/>
    <w:rsid w:val="00786C67"/>
    <w:rsid w:val="0085303F"/>
    <w:rsid w:val="008E3590"/>
    <w:rsid w:val="00957760"/>
    <w:rsid w:val="009A714A"/>
    <w:rsid w:val="009E071F"/>
    <w:rsid w:val="009F636E"/>
    <w:rsid w:val="00A5581D"/>
    <w:rsid w:val="00A6130D"/>
    <w:rsid w:val="00B82C8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9AB1A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5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Bullet Number,List Paragraph (Czech Tourism),Nad,List Paragraph,Odstavec cíl se seznamem,Odstavec se seznamem5,Odstavec_muj,Odrážky,Odstavec se seznamem a odrážkou,1 úroveň Odstavec se seznamem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List Paragraph (Czech Tourism) Char,Nad Char,List Paragraph Char,Odstavec cíl se seznamem Char,Odstavec se seznamem5 Char,Odstavec_muj Char,Odrážky Char,Odstavec se seznamem a odrážkou Char"/>
    <w:link w:val="Odstavecseseznamem"/>
    <w:uiPriority w:val="34"/>
    <w:rsid w:val="000D1AAC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3</cp:revision>
  <dcterms:created xsi:type="dcterms:W3CDTF">2025-03-20T13:45:00Z</dcterms:created>
  <dcterms:modified xsi:type="dcterms:W3CDTF">2025-03-20T13:47:00Z</dcterms:modified>
</cp:coreProperties>
</file>