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108A82D7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B352A9" w:rsidRPr="00B352A9">
        <w:rPr>
          <w:rFonts w:ascii="Arial Nova" w:hAnsi="Arial Nova" w:cs="Arial"/>
          <w:b/>
          <w:sz w:val="28"/>
          <w:szCs w:val="22"/>
          <w:lang w:eastAsia="ar-SA"/>
        </w:rPr>
        <w:t>Chodník pro pěší Kotojedy – Kroměříž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B352A9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2D6036"/>
    <w:rsid w:val="003C38B6"/>
    <w:rsid w:val="005429C7"/>
    <w:rsid w:val="00587992"/>
    <w:rsid w:val="00667EE3"/>
    <w:rsid w:val="006A52FF"/>
    <w:rsid w:val="006C4645"/>
    <w:rsid w:val="00710D5D"/>
    <w:rsid w:val="007357D4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A9594E"/>
    <w:rsid w:val="00B352A9"/>
    <w:rsid w:val="00B82C8E"/>
    <w:rsid w:val="00D364F0"/>
    <w:rsid w:val="00DF511B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10</cp:revision>
  <dcterms:created xsi:type="dcterms:W3CDTF">2024-04-29T15:00:00Z</dcterms:created>
  <dcterms:modified xsi:type="dcterms:W3CDTF">2025-09-25T09:40:00Z</dcterms:modified>
</cp:coreProperties>
</file>